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40705" w14:textId="77777777" w:rsidR="005C376E" w:rsidRPr="005C376E" w:rsidRDefault="005C376E" w:rsidP="002B112B">
      <w:pPr>
        <w:spacing w:after="0" w:line="240" w:lineRule="auto"/>
        <w:jc w:val="both"/>
        <w:rPr>
          <w:rFonts w:ascii="Times New Roman" w:eastAsia="Times New Roman" w:hAnsi="Times New Roman" w:cs="Times New Roman"/>
          <w:b/>
          <w:iCs/>
          <w:sz w:val="28"/>
          <w:szCs w:val="28"/>
          <w:lang w:val="sr-Cyrl-BA" w:eastAsia="x-none"/>
        </w:rPr>
      </w:pPr>
      <w:r w:rsidRPr="005C376E">
        <w:rPr>
          <w:rFonts w:ascii="Times New Roman" w:eastAsia="Times New Roman" w:hAnsi="Times New Roman" w:cs="Times New Roman"/>
          <w:b/>
          <w:iCs/>
          <w:sz w:val="28"/>
          <w:szCs w:val="28"/>
          <w:lang w:val="sr-Cyrl-BA" w:eastAsia="x-none"/>
        </w:rPr>
        <w:t>REPUBLIKA SRPSKA</w:t>
      </w:r>
    </w:p>
    <w:p w14:paraId="3B9E10CD" w14:textId="77777777" w:rsidR="005C376E" w:rsidRPr="005C376E" w:rsidRDefault="005C376E" w:rsidP="002B112B">
      <w:pPr>
        <w:spacing w:after="0" w:line="240" w:lineRule="auto"/>
        <w:rPr>
          <w:rFonts w:ascii="Times New Roman" w:eastAsia="Times New Roman" w:hAnsi="Times New Roman" w:cs="Times New Roman"/>
          <w:b/>
          <w:iCs/>
          <w:sz w:val="28"/>
          <w:szCs w:val="28"/>
          <w:lang w:val="sr-Cyrl-BA" w:eastAsia="x-none"/>
        </w:rPr>
      </w:pPr>
      <w:r w:rsidRPr="005C376E">
        <w:rPr>
          <w:rFonts w:ascii="Times New Roman" w:eastAsia="Times New Roman" w:hAnsi="Times New Roman" w:cs="Times New Roman"/>
          <w:b/>
          <w:iCs/>
          <w:sz w:val="28"/>
          <w:szCs w:val="28"/>
          <w:lang w:val="sr-Cyrl-BA" w:eastAsia="x-none"/>
        </w:rPr>
        <w:t>VLADA</w:t>
      </w:r>
    </w:p>
    <w:p w14:paraId="39F754FA" w14:textId="77777777" w:rsidR="005C376E" w:rsidRPr="005C376E" w:rsidRDefault="005C376E" w:rsidP="002B112B">
      <w:pPr>
        <w:spacing w:after="0" w:line="240" w:lineRule="auto"/>
        <w:rPr>
          <w:rFonts w:ascii="Times New Roman" w:eastAsia="Times New Roman" w:hAnsi="Times New Roman" w:cs="Times New Roman"/>
          <w:b/>
          <w:iCs/>
          <w:sz w:val="28"/>
          <w:szCs w:val="28"/>
          <w:lang w:val="sr-Cyrl-BA" w:eastAsia="x-none"/>
        </w:rPr>
      </w:pPr>
    </w:p>
    <w:p w14:paraId="6083BFC1" w14:textId="77777777" w:rsidR="005C376E" w:rsidRPr="005C376E" w:rsidRDefault="005C376E" w:rsidP="002B112B">
      <w:pPr>
        <w:tabs>
          <w:tab w:val="center" w:pos="7371"/>
        </w:tabs>
        <w:spacing w:after="0" w:line="240" w:lineRule="auto"/>
        <w:rPr>
          <w:rFonts w:ascii="Times New Roman" w:eastAsia="Times New Roman" w:hAnsi="Times New Roman" w:cs="Times New Roman"/>
          <w:b/>
          <w:iCs/>
          <w:sz w:val="28"/>
          <w:szCs w:val="28"/>
          <w:lang w:val="sr-Cyrl-BA" w:eastAsia="x-none"/>
        </w:rPr>
      </w:pPr>
      <w:r w:rsidRPr="005C376E">
        <w:rPr>
          <w:rFonts w:ascii="Times New Roman" w:eastAsia="Times New Roman" w:hAnsi="Times New Roman" w:cs="Times New Roman"/>
          <w:b/>
          <w:iCs/>
          <w:sz w:val="28"/>
          <w:szCs w:val="28"/>
          <w:lang w:val="sr-Cyrl-BA" w:eastAsia="x-none"/>
        </w:rPr>
        <w:tab/>
        <w:t>PRIJEDLOG</w:t>
      </w:r>
    </w:p>
    <w:p w14:paraId="39602D26" w14:textId="77777777" w:rsidR="005C376E" w:rsidRPr="005C376E" w:rsidRDefault="005C376E" w:rsidP="002B112B">
      <w:pPr>
        <w:tabs>
          <w:tab w:val="center" w:pos="7371"/>
        </w:tabs>
        <w:spacing w:after="0" w:line="240" w:lineRule="auto"/>
        <w:rPr>
          <w:rFonts w:ascii="Times New Roman" w:eastAsia="Times New Roman" w:hAnsi="Times New Roman" w:cs="Times New Roman"/>
          <w:b/>
          <w:iCs/>
          <w:sz w:val="28"/>
          <w:szCs w:val="28"/>
          <w:lang w:val="sr-Cyrl-BA" w:eastAsia="x-none"/>
        </w:rPr>
      </w:pPr>
      <w:r w:rsidRPr="005C376E">
        <w:rPr>
          <w:rFonts w:ascii="Times New Roman" w:eastAsia="Times New Roman" w:hAnsi="Times New Roman" w:cs="Times New Roman"/>
          <w:b/>
          <w:iCs/>
          <w:sz w:val="28"/>
          <w:szCs w:val="28"/>
          <w:lang w:val="sr-Cyrl-BA" w:eastAsia="x-none"/>
        </w:rPr>
        <w:tab/>
        <w:t>(po hitnom postupku)</w:t>
      </w:r>
    </w:p>
    <w:p w14:paraId="39B0E312" w14:textId="77777777" w:rsidR="005C376E" w:rsidRPr="005C376E" w:rsidRDefault="005C376E" w:rsidP="002B112B">
      <w:pPr>
        <w:spacing w:after="0" w:line="240" w:lineRule="auto"/>
        <w:rPr>
          <w:rFonts w:ascii="Times New Roman" w:eastAsia="Times New Roman" w:hAnsi="Times New Roman" w:cs="Times New Roman"/>
          <w:b/>
          <w:iCs/>
          <w:sz w:val="28"/>
          <w:szCs w:val="28"/>
          <w:lang w:val="sr-Cyrl-BA" w:eastAsia="x-none"/>
        </w:rPr>
      </w:pPr>
    </w:p>
    <w:p w14:paraId="52040254"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p>
    <w:p w14:paraId="7EDA33B8"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p>
    <w:p w14:paraId="13FF0691"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p>
    <w:p w14:paraId="39ABB1BB"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p>
    <w:p w14:paraId="0ACE3099"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p>
    <w:p w14:paraId="232B1302"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p>
    <w:p w14:paraId="4684FAC2" w14:textId="77777777" w:rsidR="005C376E" w:rsidRPr="005C376E" w:rsidRDefault="005C376E" w:rsidP="002B112B">
      <w:pPr>
        <w:spacing w:after="0" w:line="240" w:lineRule="auto"/>
        <w:rPr>
          <w:rFonts w:ascii="Times New Roman" w:eastAsia="Times New Roman" w:hAnsi="Times New Roman" w:cs="Times New Roman"/>
          <w:b/>
          <w:iCs/>
          <w:sz w:val="28"/>
          <w:szCs w:val="28"/>
          <w:lang w:val="sr-Cyrl-BA" w:eastAsia="x-none"/>
        </w:rPr>
      </w:pPr>
    </w:p>
    <w:p w14:paraId="7694C5CE"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p>
    <w:p w14:paraId="44756E2A" w14:textId="77777777" w:rsidR="005C376E" w:rsidRPr="005C376E" w:rsidRDefault="005C376E" w:rsidP="002B112B">
      <w:pPr>
        <w:spacing w:after="0" w:line="240" w:lineRule="auto"/>
        <w:rPr>
          <w:rFonts w:ascii="Times New Roman" w:eastAsia="Times New Roman" w:hAnsi="Times New Roman" w:cs="Times New Roman"/>
          <w:b/>
          <w:iCs/>
          <w:sz w:val="28"/>
          <w:szCs w:val="28"/>
          <w:lang w:val="sr-Cyrl-BA" w:eastAsia="x-none"/>
        </w:rPr>
      </w:pPr>
    </w:p>
    <w:p w14:paraId="681024AF"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p>
    <w:p w14:paraId="4E5C4F33"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p>
    <w:p w14:paraId="46573A82"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r w:rsidRPr="005C376E">
        <w:rPr>
          <w:rFonts w:ascii="Times New Roman" w:eastAsia="Times New Roman" w:hAnsi="Times New Roman" w:cs="Times New Roman"/>
          <w:b/>
          <w:iCs/>
          <w:sz w:val="28"/>
          <w:szCs w:val="28"/>
          <w:lang w:val="sr-Cyrl-BA" w:eastAsia="x-none"/>
        </w:rPr>
        <w:t>ZAKON</w:t>
      </w:r>
    </w:p>
    <w:p w14:paraId="1B6C650C"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r w:rsidRPr="005C376E">
        <w:rPr>
          <w:rFonts w:ascii="Times New Roman" w:eastAsia="Times New Roman" w:hAnsi="Times New Roman" w:cs="Times New Roman"/>
          <w:b/>
          <w:iCs/>
          <w:sz w:val="28"/>
          <w:szCs w:val="28"/>
          <w:lang w:val="sr-Cyrl-BA" w:eastAsia="x-none"/>
        </w:rPr>
        <w:t>O PODSTICAJIMA U PRIVREDI REPUBLIKE SRPSKE</w:t>
      </w:r>
    </w:p>
    <w:p w14:paraId="286D2C57" w14:textId="77777777" w:rsidR="005C376E" w:rsidRPr="005C376E" w:rsidRDefault="005C376E" w:rsidP="002B112B">
      <w:pPr>
        <w:spacing w:after="0" w:line="240" w:lineRule="auto"/>
        <w:jc w:val="center"/>
        <w:rPr>
          <w:rFonts w:ascii="Times New Roman" w:eastAsia="MS Mincho" w:hAnsi="Times New Roman" w:cs="Times New Roman"/>
          <w:bCs/>
          <w:sz w:val="28"/>
          <w:szCs w:val="28"/>
          <w:lang w:val="sr-Cyrl-BA" w:eastAsia="sr-Cyrl-RS"/>
        </w:rPr>
      </w:pPr>
    </w:p>
    <w:p w14:paraId="7F4ADB2C"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75C71174"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70F593B0"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182FAD38"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7814EE92"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56113DD7" w14:textId="77777777" w:rsidR="005C376E" w:rsidRPr="005C376E" w:rsidRDefault="005C376E" w:rsidP="002B112B">
      <w:pPr>
        <w:spacing w:after="0" w:line="240" w:lineRule="auto"/>
        <w:rPr>
          <w:rFonts w:ascii="Times New Roman" w:eastAsia="Times New Roman" w:hAnsi="Times New Roman" w:cs="Times New Roman"/>
          <w:b/>
          <w:iCs/>
          <w:sz w:val="24"/>
          <w:szCs w:val="24"/>
          <w:lang w:val="sr-Cyrl-BA" w:eastAsia="x-none"/>
        </w:rPr>
      </w:pPr>
    </w:p>
    <w:p w14:paraId="6E7E4309"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7CDE999E"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02B82B3A"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6E5F080A"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4EC45BC6"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5E019A50"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7E89D1AA"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083D6876"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36DD3A87"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601B27B4"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0CCF1C5B"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007F7B1F"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35A3003F"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494D3C44"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330DD7AB"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3517823B"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61EBD35E"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p>
    <w:p w14:paraId="2F18B75C" w14:textId="77777777" w:rsidR="005C376E" w:rsidRPr="005C376E" w:rsidRDefault="005C376E" w:rsidP="002B112B">
      <w:pPr>
        <w:spacing w:after="0" w:line="240" w:lineRule="auto"/>
        <w:rPr>
          <w:rFonts w:ascii="Times New Roman" w:eastAsia="Times New Roman" w:hAnsi="Times New Roman" w:cs="Times New Roman"/>
          <w:b/>
          <w:iCs/>
          <w:sz w:val="24"/>
          <w:szCs w:val="24"/>
          <w:lang w:val="sr-Cyrl-BA" w:eastAsia="x-none"/>
        </w:rPr>
      </w:pPr>
      <w:r w:rsidRPr="005C376E">
        <w:rPr>
          <w:rFonts w:ascii="Times New Roman" w:eastAsia="Times New Roman" w:hAnsi="Times New Roman" w:cs="Times New Roman"/>
          <w:b/>
          <w:iCs/>
          <w:sz w:val="24"/>
          <w:szCs w:val="24"/>
          <w:lang w:val="sr-Cyrl-BA" w:eastAsia="x-none"/>
        </w:rPr>
        <w:t>Banja Luka, novembar 2024. godine </w:t>
      </w:r>
    </w:p>
    <w:p w14:paraId="623F01B6" w14:textId="77777777" w:rsidR="005C376E" w:rsidRPr="005C376E" w:rsidRDefault="005C376E" w:rsidP="002B112B">
      <w:pPr>
        <w:spacing w:after="0" w:line="240" w:lineRule="auto"/>
        <w:jc w:val="center"/>
        <w:rPr>
          <w:rFonts w:ascii="Times New Roman" w:eastAsia="Times New Roman" w:hAnsi="Times New Roman" w:cs="Times New Roman"/>
          <w:b/>
          <w:iCs/>
          <w:sz w:val="24"/>
          <w:szCs w:val="24"/>
          <w:lang w:val="sr-Cyrl-BA" w:eastAsia="x-none"/>
        </w:rPr>
      </w:pPr>
      <w:r w:rsidRPr="005C376E">
        <w:rPr>
          <w:rFonts w:ascii="Times New Roman" w:eastAsia="Times New Roman" w:hAnsi="Times New Roman" w:cs="Times New Roman"/>
          <w:b/>
          <w:iCs/>
          <w:sz w:val="24"/>
          <w:szCs w:val="24"/>
          <w:lang w:val="sr-Cyrl-BA" w:eastAsia="x-none"/>
        </w:rPr>
        <w:tab/>
      </w:r>
      <w:r w:rsidRPr="005C376E">
        <w:rPr>
          <w:rFonts w:ascii="Times New Roman" w:eastAsia="Times New Roman" w:hAnsi="Times New Roman" w:cs="Times New Roman"/>
          <w:b/>
          <w:iCs/>
          <w:sz w:val="24"/>
          <w:szCs w:val="24"/>
          <w:lang w:val="sr-Cyrl-BA" w:eastAsia="x-none"/>
        </w:rPr>
        <w:tab/>
      </w:r>
      <w:r w:rsidRPr="005C376E">
        <w:rPr>
          <w:rFonts w:ascii="Times New Roman" w:eastAsia="Times New Roman" w:hAnsi="Times New Roman" w:cs="Times New Roman"/>
          <w:b/>
          <w:iCs/>
          <w:sz w:val="24"/>
          <w:szCs w:val="24"/>
          <w:lang w:val="sr-Cyrl-BA" w:eastAsia="x-none"/>
        </w:rPr>
        <w:tab/>
      </w:r>
      <w:r w:rsidRPr="005C376E">
        <w:rPr>
          <w:rFonts w:ascii="Times New Roman" w:eastAsia="Times New Roman" w:hAnsi="Times New Roman" w:cs="Times New Roman"/>
          <w:b/>
          <w:iCs/>
          <w:sz w:val="24"/>
          <w:szCs w:val="24"/>
          <w:lang w:val="sr-Cyrl-BA" w:eastAsia="x-none"/>
        </w:rPr>
        <w:tab/>
      </w:r>
      <w:r w:rsidRPr="005C376E">
        <w:rPr>
          <w:rFonts w:ascii="Times New Roman" w:eastAsia="Times New Roman" w:hAnsi="Times New Roman" w:cs="Times New Roman"/>
          <w:b/>
          <w:iCs/>
          <w:sz w:val="24"/>
          <w:szCs w:val="24"/>
          <w:lang w:val="sr-Cyrl-BA" w:eastAsia="x-none"/>
        </w:rPr>
        <w:tab/>
      </w:r>
      <w:r w:rsidRPr="005C376E">
        <w:rPr>
          <w:rFonts w:ascii="Times New Roman" w:eastAsia="Times New Roman" w:hAnsi="Times New Roman" w:cs="Times New Roman"/>
          <w:b/>
          <w:iCs/>
          <w:sz w:val="24"/>
          <w:szCs w:val="24"/>
          <w:lang w:val="sr-Cyrl-BA" w:eastAsia="x-none"/>
        </w:rPr>
        <w:tab/>
      </w:r>
      <w:r w:rsidRPr="005C376E">
        <w:rPr>
          <w:rFonts w:ascii="Times New Roman" w:eastAsia="Times New Roman" w:hAnsi="Times New Roman" w:cs="Times New Roman"/>
          <w:b/>
          <w:iCs/>
          <w:sz w:val="24"/>
          <w:szCs w:val="24"/>
          <w:lang w:val="sr-Cyrl-BA" w:eastAsia="x-none"/>
        </w:rPr>
        <w:tab/>
      </w:r>
      <w:r w:rsidRPr="005C376E">
        <w:rPr>
          <w:rFonts w:ascii="Times New Roman" w:eastAsia="Times New Roman" w:hAnsi="Times New Roman" w:cs="Times New Roman"/>
          <w:b/>
          <w:iCs/>
          <w:sz w:val="24"/>
          <w:szCs w:val="24"/>
          <w:lang w:val="sr-Cyrl-BA" w:eastAsia="x-none"/>
        </w:rPr>
        <w:tab/>
      </w:r>
    </w:p>
    <w:p w14:paraId="26319349" w14:textId="77777777" w:rsidR="005C376E" w:rsidRPr="005C376E" w:rsidRDefault="005C376E" w:rsidP="002B112B">
      <w:pPr>
        <w:tabs>
          <w:tab w:val="center" w:pos="7655"/>
        </w:tabs>
        <w:spacing w:after="0" w:line="240" w:lineRule="auto"/>
        <w:rPr>
          <w:rFonts w:ascii="Times New Roman" w:eastAsia="Times New Roman" w:hAnsi="Times New Roman" w:cs="Times New Roman"/>
          <w:b/>
          <w:iCs/>
          <w:sz w:val="28"/>
          <w:szCs w:val="28"/>
          <w:lang w:val="sr-Cyrl-BA" w:eastAsia="x-none"/>
        </w:rPr>
      </w:pPr>
    </w:p>
    <w:p w14:paraId="56EC2E23" w14:textId="77777777" w:rsidR="005C376E" w:rsidRPr="005C376E" w:rsidRDefault="005C376E" w:rsidP="002B112B">
      <w:pPr>
        <w:tabs>
          <w:tab w:val="center" w:pos="7655"/>
        </w:tabs>
        <w:spacing w:after="0" w:line="240" w:lineRule="auto"/>
        <w:rPr>
          <w:rFonts w:ascii="Times New Roman" w:eastAsia="Times New Roman" w:hAnsi="Times New Roman" w:cs="Times New Roman"/>
          <w:b/>
          <w:iCs/>
          <w:sz w:val="28"/>
          <w:szCs w:val="28"/>
          <w:lang w:val="sr-Cyrl-BA" w:eastAsia="x-none"/>
        </w:rPr>
      </w:pPr>
      <w:r w:rsidRPr="005C376E">
        <w:rPr>
          <w:rFonts w:ascii="Times New Roman" w:eastAsia="Times New Roman" w:hAnsi="Times New Roman" w:cs="Times New Roman"/>
          <w:b/>
          <w:iCs/>
          <w:sz w:val="28"/>
          <w:szCs w:val="28"/>
          <w:lang w:val="sr-Cyrl-BA" w:eastAsia="x-none"/>
        </w:rPr>
        <w:lastRenderedPageBreak/>
        <w:tab/>
        <w:t>Prijedlog</w:t>
      </w:r>
    </w:p>
    <w:p w14:paraId="3DB2CDA8" w14:textId="77777777" w:rsidR="005C376E" w:rsidRPr="005C376E" w:rsidRDefault="005C376E" w:rsidP="002B112B">
      <w:pPr>
        <w:tabs>
          <w:tab w:val="center" w:pos="7655"/>
        </w:tabs>
        <w:spacing w:after="0" w:line="240" w:lineRule="auto"/>
        <w:rPr>
          <w:rFonts w:ascii="Times New Roman" w:eastAsia="Times New Roman" w:hAnsi="Times New Roman" w:cs="Times New Roman"/>
          <w:b/>
          <w:iCs/>
          <w:sz w:val="28"/>
          <w:szCs w:val="28"/>
          <w:lang w:val="sr-Cyrl-BA" w:eastAsia="x-none"/>
        </w:rPr>
      </w:pPr>
      <w:r w:rsidRPr="005C376E">
        <w:rPr>
          <w:rFonts w:ascii="Times New Roman" w:eastAsia="Times New Roman" w:hAnsi="Times New Roman" w:cs="Times New Roman"/>
          <w:b/>
          <w:iCs/>
          <w:sz w:val="28"/>
          <w:szCs w:val="28"/>
          <w:lang w:val="sr-Cyrl-BA" w:eastAsia="x-none"/>
        </w:rPr>
        <w:tab/>
        <w:t>(po hitnom postupku)</w:t>
      </w:r>
    </w:p>
    <w:p w14:paraId="0F8870D0" w14:textId="77777777" w:rsidR="005C376E" w:rsidRPr="005C376E" w:rsidRDefault="005C376E" w:rsidP="002B112B">
      <w:pPr>
        <w:spacing w:after="0" w:line="240" w:lineRule="auto"/>
        <w:rPr>
          <w:rFonts w:ascii="Times New Roman" w:eastAsia="Times New Roman" w:hAnsi="Times New Roman" w:cs="Times New Roman"/>
          <w:b/>
          <w:iCs/>
          <w:sz w:val="28"/>
          <w:szCs w:val="28"/>
          <w:lang w:val="sr-Cyrl-BA" w:eastAsia="x-none"/>
        </w:rPr>
      </w:pPr>
    </w:p>
    <w:p w14:paraId="005C99AF"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r w:rsidRPr="005C376E">
        <w:rPr>
          <w:rFonts w:ascii="Times New Roman" w:eastAsia="Times New Roman" w:hAnsi="Times New Roman" w:cs="Times New Roman"/>
          <w:b/>
          <w:iCs/>
          <w:sz w:val="28"/>
          <w:szCs w:val="28"/>
          <w:lang w:val="sr-Cyrl-BA" w:eastAsia="x-none"/>
        </w:rPr>
        <w:t>ZAKON</w:t>
      </w:r>
    </w:p>
    <w:p w14:paraId="7B8071F0" w14:textId="77777777" w:rsidR="005C376E" w:rsidRPr="005C376E" w:rsidRDefault="005C376E" w:rsidP="002B112B">
      <w:pPr>
        <w:spacing w:after="0" w:line="240" w:lineRule="auto"/>
        <w:jc w:val="center"/>
        <w:rPr>
          <w:rFonts w:ascii="Times New Roman" w:eastAsia="Times New Roman" w:hAnsi="Times New Roman" w:cs="Times New Roman"/>
          <w:b/>
          <w:iCs/>
          <w:sz w:val="28"/>
          <w:szCs w:val="28"/>
          <w:lang w:val="sr-Cyrl-BA" w:eastAsia="x-none"/>
        </w:rPr>
      </w:pPr>
      <w:r w:rsidRPr="005C376E">
        <w:rPr>
          <w:rFonts w:ascii="Times New Roman" w:eastAsia="Times New Roman" w:hAnsi="Times New Roman" w:cs="Times New Roman"/>
          <w:b/>
          <w:iCs/>
          <w:sz w:val="28"/>
          <w:szCs w:val="28"/>
          <w:lang w:val="sr-Cyrl-BA" w:eastAsia="x-none"/>
        </w:rPr>
        <w:t>O PODSTICAJIMA U PRIVREDI REPUBLIKE SRPSKE</w:t>
      </w:r>
    </w:p>
    <w:p w14:paraId="099FFA34" w14:textId="77777777" w:rsidR="005C376E" w:rsidRPr="005C376E" w:rsidRDefault="005C376E" w:rsidP="002B112B">
      <w:pPr>
        <w:spacing w:after="0" w:line="240" w:lineRule="auto"/>
        <w:jc w:val="center"/>
        <w:rPr>
          <w:rFonts w:ascii="Times New Roman" w:eastAsia="MS Mincho" w:hAnsi="Times New Roman" w:cs="Times New Roman"/>
          <w:bCs/>
          <w:sz w:val="24"/>
          <w:szCs w:val="24"/>
          <w:lang w:val="sr-Cyrl-BA" w:eastAsia="sr-Cyrl-RS"/>
        </w:rPr>
      </w:pPr>
    </w:p>
    <w:p w14:paraId="594E620C" w14:textId="77777777" w:rsidR="005C376E" w:rsidRPr="005C376E" w:rsidRDefault="005C376E" w:rsidP="002B112B">
      <w:pPr>
        <w:spacing w:after="0" w:line="240" w:lineRule="auto"/>
        <w:jc w:val="both"/>
        <w:rPr>
          <w:rFonts w:ascii="Times New Roman" w:eastAsia="Times New Roman" w:hAnsi="Times New Roman" w:cs="Times New Roman"/>
          <w:sz w:val="24"/>
          <w:szCs w:val="24"/>
          <w:lang w:val="sr-Cyrl-BA" w:eastAsia="x-none"/>
        </w:rPr>
      </w:pPr>
    </w:p>
    <w:p w14:paraId="2F14594D"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Član 1.</w:t>
      </w:r>
    </w:p>
    <w:p w14:paraId="3AB2AAE0" w14:textId="77777777" w:rsidR="005C376E" w:rsidRPr="005C376E" w:rsidRDefault="005C376E" w:rsidP="002B112B">
      <w:pPr>
        <w:spacing w:after="0" w:line="240" w:lineRule="auto"/>
        <w:jc w:val="both"/>
        <w:rPr>
          <w:rFonts w:ascii="Times New Roman" w:eastAsia="Times New Roman" w:hAnsi="Times New Roman" w:cs="Times New Roman"/>
          <w:bCs/>
          <w:sz w:val="24"/>
          <w:szCs w:val="24"/>
          <w:lang w:val="sr-Cyrl-BA" w:eastAsia="x-none"/>
        </w:rPr>
      </w:pPr>
    </w:p>
    <w:p w14:paraId="73522D49" w14:textId="77777777" w:rsidR="005C376E" w:rsidRPr="005C376E" w:rsidRDefault="005C376E" w:rsidP="002B112B">
      <w:pPr>
        <w:spacing w:after="0" w:line="240" w:lineRule="auto"/>
        <w:ind w:firstLine="720"/>
        <w:jc w:val="both"/>
        <w:rPr>
          <w:rFonts w:ascii="Times New Roman" w:eastAsia="Times New Roman" w:hAnsi="Times New Roman" w:cs="Times New Roman"/>
          <w:sz w:val="24"/>
          <w:szCs w:val="24"/>
          <w:lang w:val="sr-Cyrl-BA" w:eastAsia="x-none"/>
        </w:rPr>
      </w:pPr>
      <w:r w:rsidRPr="005C376E">
        <w:rPr>
          <w:rFonts w:ascii="Times New Roman" w:eastAsia="Times New Roman" w:hAnsi="Times New Roman" w:cs="Times New Roman"/>
          <w:sz w:val="24"/>
          <w:szCs w:val="24"/>
          <w:lang w:val="sr-Cyrl-BA" w:eastAsia="x-none"/>
        </w:rPr>
        <w:t xml:space="preserve">Ovim zakonom uređuju se vrste podsticaja u privredi, korisnici i druga pitanja od značaja za ostvarivanje prava na podsticaje u privredi Republike Srpske. </w:t>
      </w:r>
    </w:p>
    <w:p w14:paraId="32A04886" w14:textId="77777777" w:rsidR="005C376E" w:rsidRPr="005C376E" w:rsidRDefault="005C376E" w:rsidP="002B112B">
      <w:pPr>
        <w:spacing w:after="0" w:line="240" w:lineRule="auto"/>
        <w:ind w:firstLine="270"/>
        <w:jc w:val="both"/>
        <w:rPr>
          <w:rFonts w:ascii="Times New Roman" w:eastAsia="Times New Roman" w:hAnsi="Times New Roman" w:cs="Times New Roman"/>
          <w:sz w:val="24"/>
          <w:szCs w:val="24"/>
          <w:lang w:val="sr-Cyrl-BA" w:eastAsia="x-none"/>
        </w:rPr>
      </w:pPr>
    </w:p>
    <w:p w14:paraId="4A0B1206" w14:textId="77777777" w:rsidR="005C376E" w:rsidRPr="005C376E" w:rsidRDefault="005C376E" w:rsidP="002B112B">
      <w:pPr>
        <w:spacing w:after="0" w:line="240" w:lineRule="auto"/>
        <w:jc w:val="center"/>
        <w:rPr>
          <w:rFonts w:ascii="Times New Roman" w:eastAsia="Times New Roman" w:hAnsi="Times New Roman" w:cs="Times New Roman"/>
          <w:sz w:val="24"/>
          <w:szCs w:val="24"/>
          <w:lang w:val="sr-Cyrl-BA" w:eastAsia="x-none"/>
        </w:rPr>
      </w:pPr>
      <w:r w:rsidRPr="005C376E">
        <w:rPr>
          <w:rFonts w:ascii="Times New Roman" w:eastAsia="Times New Roman" w:hAnsi="Times New Roman" w:cs="Times New Roman"/>
          <w:sz w:val="24"/>
          <w:szCs w:val="24"/>
          <w:lang w:val="sr-Cyrl-BA" w:eastAsia="x-none"/>
        </w:rPr>
        <w:t>Član 2.</w:t>
      </w:r>
    </w:p>
    <w:p w14:paraId="25BF45C0" w14:textId="77777777" w:rsidR="005C376E" w:rsidRPr="005C376E" w:rsidRDefault="005C376E" w:rsidP="002B112B">
      <w:pPr>
        <w:tabs>
          <w:tab w:val="left" w:pos="6586"/>
        </w:tabs>
        <w:spacing w:after="0" w:line="240" w:lineRule="auto"/>
        <w:rPr>
          <w:rFonts w:ascii="Times New Roman" w:eastAsia="Times New Roman" w:hAnsi="Times New Roman" w:cs="Times New Roman"/>
          <w:sz w:val="24"/>
          <w:szCs w:val="24"/>
          <w:lang w:val="sr-Cyrl-BA" w:eastAsia="x-none"/>
        </w:rPr>
      </w:pPr>
      <w:r w:rsidRPr="005C376E">
        <w:rPr>
          <w:rFonts w:ascii="Times New Roman" w:eastAsia="Times New Roman" w:hAnsi="Times New Roman" w:cs="Times New Roman"/>
          <w:sz w:val="24"/>
          <w:szCs w:val="24"/>
          <w:lang w:val="sr-Cyrl-BA" w:eastAsia="x-none"/>
        </w:rPr>
        <w:tab/>
      </w:r>
    </w:p>
    <w:p w14:paraId="35E39ADC" w14:textId="77777777" w:rsidR="005C376E" w:rsidRPr="005C376E" w:rsidRDefault="005C376E" w:rsidP="002B112B">
      <w:pPr>
        <w:spacing w:after="0" w:line="240" w:lineRule="auto"/>
        <w:ind w:firstLine="720"/>
        <w:jc w:val="both"/>
        <w:rPr>
          <w:rFonts w:ascii="Times New Roman" w:eastAsia="Times New Roman" w:hAnsi="Times New Roman" w:cs="Times New Roman"/>
          <w:sz w:val="24"/>
          <w:szCs w:val="24"/>
          <w:lang w:val="sr-Cyrl-BA" w:eastAsia="x-none"/>
        </w:rPr>
      </w:pPr>
      <w:r w:rsidRPr="005C376E">
        <w:rPr>
          <w:rFonts w:ascii="Times New Roman" w:eastAsia="Times New Roman" w:hAnsi="Times New Roman" w:cs="Times New Roman"/>
          <w:sz w:val="24"/>
          <w:szCs w:val="24"/>
          <w:lang w:val="sr-Cyrl-BA" w:eastAsia="x-none"/>
        </w:rPr>
        <w:t xml:space="preserve">Cilj donošenja ovog zakona je unapređivanje poslovanja i konkurentnosti privrede Republike Srpske putem podsticanja povećanja plata zaposlenih radnika, ulaganja u </w:t>
      </w:r>
      <w:bookmarkStart w:id="0" w:name="_Hlk181863432"/>
      <w:r w:rsidRPr="005C376E">
        <w:rPr>
          <w:rFonts w:ascii="Times New Roman" w:eastAsia="Times New Roman" w:hAnsi="Times New Roman" w:cs="Times New Roman"/>
          <w:sz w:val="24"/>
          <w:szCs w:val="24"/>
          <w:lang w:val="sr-Cyrl-BA" w:eastAsia="x-none"/>
        </w:rPr>
        <w:t>unapređenje tehnološkog nivoa i prelazak privrede na zelenu i cirkularnu ekonomiju, kao i</w:t>
      </w:r>
      <w:bookmarkEnd w:id="0"/>
      <w:r w:rsidRPr="005C376E">
        <w:rPr>
          <w:rFonts w:ascii="Times New Roman" w:eastAsia="Times New Roman" w:hAnsi="Times New Roman" w:cs="Times New Roman"/>
          <w:sz w:val="24"/>
          <w:szCs w:val="24"/>
          <w:lang w:val="sr-Cyrl-BA" w:eastAsia="x-none"/>
        </w:rPr>
        <w:t xml:space="preserve"> obezbjeđenja investicija. </w:t>
      </w:r>
    </w:p>
    <w:p w14:paraId="77B8C807" w14:textId="77777777" w:rsidR="005C376E" w:rsidRPr="005C376E" w:rsidRDefault="005C376E" w:rsidP="002B112B">
      <w:pPr>
        <w:spacing w:after="0" w:line="240" w:lineRule="auto"/>
        <w:ind w:firstLine="284"/>
        <w:jc w:val="both"/>
        <w:rPr>
          <w:rFonts w:ascii="Times New Roman" w:eastAsia="Times New Roman" w:hAnsi="Times New Roman" w:cs="Times New Roman"/>
          <w:sz w:val="24"/>
          <w:szCs w:val="24"/>
          <w:lang w:val="sr-Cyrl-BA" w:eastAsia="x-none"/>
        </w:rPr>
      </w:pPr>
    </w:p>
    <w:p w14:paraId="06DEBA25" w14:textId="77777777" w:rsidR="005C376E" w:rsidRPr="005C376E" w:rsidRDefault="005C376E" w:rsidP="002B112B">
      <w:pPr>
        <w:spacing w:after="0" w:line="240" w:lineRule="auto"/>
        <w:jc w:val="center"/>
        <w:rPr>
          <w:rFonts w:ascii="Times New Roman" w:eastAsia="Times New Roman" w:hAnsi="Times New Roman" w:cs="Times New Roman"/>
          <w:sz w:val="24"/>
          <w:szCs w:val="24"/>
          <w:lang w:val="sr-Cyrl-BA" w:eastAsia="x-none"/>
        </w:rPr>
      </w:pPr>
      <w:r w:rsidRPr="005C376E">
        <w:rPr>
          <w:rFonts w:ascii="Times New Roman" w:eastAsia="Times New Roman" w:hAnsi="Times New Roman" w:cs="Times New Roman"/>
          <w:sz w:val="24"/>
          <w:szCs w:val="24"/>
          <w:lang w:val="sr-Cyrl-BA" w:eastAsia="x-none"/>
        </w:rPr>
        <w:t>Član 3.</w:t>
      </w:r>
    </w:p>
    <w:p w14:paraId="2997CBD3" w14:textId="77777777" w:rsidR="005C376E" w:rsidRPr="005C376E" w:rsidRDefault="005C376E" w:rsidP="002B112B">
      <w:pPr>
        <w:spacing w:after="0" w:line="240" w:lineRule="auto"/>
        <w:jc w:val="center"/>
        <w:rPr>
          <w:rFonts w:ascii="Times New Roman" w:eastAsia="Times New Roman" w:hAnsi="Times New Roman" w:cs="Times New Roman"/>
          <w:sz w:val="24"/>
          <w:szCs w:val="24"/>
          <w:lang w:val="sr-Cyrl-BA" w:eastAsia="x-none"/>
        </w:rPr>
      </w:pPr>
    </w:p>
    <w:p w14:paraId="3F7321D6"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t>(1) Pojmovi korišćeni u ovom zakonu imaju sljedeće značenje:</w:t>
      </w:r>
    </w:p>
    <w:p w14:paraId="3EE5F3D2"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t>1) privredni subjekti su privredna društva i samostalni preduzetnici sa sjedištem u Republici Srpskoj,</w:t>
      </w:r>
      <w:r w:rsidRPr="005C376E">
        <w:rPr>
          <w:rFonts w:ascii="Times New Roman" w:eastAsia="Times New Roman" w:hAnsi="Times New Roman" w:cs="Times New Roman"/>
          <w:sz w:val="24"/>
          <w:szCs w:val="24"/>
          <w:lang w:val="sr-Cyrl-BA"/>
        </w:rPr>
        <w:t xml:space="preserve"> </w:t>
      </w:r>
      <w:r w:rsidRPr="005C376E">
        <w:rPr>
          <w:rFonts w:ascii="Times New Roman" w:eastAsia="Times New Roman" w:hAnsi="Times New Roman" w:cs="Times New Roman"/>
          <w:bCs/>
          <w:sz w:val="24"/>
          <w:szCs w:val="24"/>
          <w:lang w:val="sr-Cyrl-BA"/>
        </w:rPr>
        <w:t>kao i poslovne jedinice privrednih društava čija su sjedišta izvan Republike Srpske,</w:t>
      </w:r>
    </w:p>
    <w:p w14:paraId="16C79A68"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t>2) radnik je fizičko lice koje je po osnovu ugovora o radu zaposleno u privrednom subjektu i prijavljeno u Jedinstveni sistem registracije, kontrole i naplate doprinosa,</w:t>
      </w:r>
    </w:p>
    <w:p w14:paraId="027B3677"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sz w:val="24"/>
          <w:szCs w:val="24"/>
          <w:lang w:val="sr-Cyrl-BA"/>
        </w:rPr>
        <w:t>3)</w:t>
      </w:r>
      <w:r w:rsidRPr="005C376E">
        <w:rPr>
          <w:rFonts w:ascii="Times New Roman" w:eastAsia="Times New Roman" w:hAnsi="Times New Roman" w:cs="Times New Roman"/>
          <w:b/>
          <w:bCs/>
          <w:sz w:val="24"/>
          <w:szCs w:val="24"/>
          <w:lang w:val="sr-Cyrl-BA"/>
        </w:rPr>
        <w:t xml:space="preserve"> </w:t>
      </w:r>
      <w:r w:rsidRPr="005C376E">
        <w:rPr>
          <w:rFonts w:ascii="Times New Roman" w:eastAsia="Times New Roman" w:hAnsi="Times New Roman" w:cs="Times New Roman"/>
          <w:sz w:val="24"/>
          <w:szCs w:val="24"/>
          <w:lang w:val="sr-Cyrl-BA"/>
        </w:rPr>
        <w:t>plata podrazumijeva novčanu naknadu koja se ostvaruje u skladu sa propisima kojima se uređuju radni odnosi</w:t>
      </w:r>
      <w:r w:rsidRPr="005C376E">
        <w:rPr>
          <w:rFonts w:ascii="Times New Roman" w:eastAsia="Times New Roman" w:hAnsi="Times New Roman" w:cs="Times New Roman"/>
          <w:bCs/>
          <w:sz w:val="24"/>
          <w:szCs w:val="24"/>
          <w:lang w:val="sr-Cyrl-BA"/>
        </w:rPr>
        <w:t>,</w:t>
      </w:r>
    </w:p>
    <w:p w14:paraId="4BE52CED"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t>4) podsticaji su novčana sredstva koja se dodjeljuju privrednim subjektima.</w:t>
      </w:r>
    </w:p>
    <w:p w14:paraId="31F954B2"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rPr>
      </w:pPr>
      <w:r w:rsidRPr="005C376E">
        <w:rPr>
          <w:rFonts w:ascii="Times New Roman" w:eastAsia="Calibri" w:hAnsi="Times New Roman" w:cs="Times New Roman"/>
          <w:sz w:val="24"/>
          <w:szCs w:val="24"/>
          <w:lang w:val="sr-Cyrl-BA" w:eastAsia="zh-CN"/>
        </w:rPr>
        <w:t>(2) Gramatički izrazi upotrijebljeni u ovom zakonu za označavanje muškog ili ženskog roda podrazumijevaju oba pola.</w:t>
      </w:r>
    </w:p>
    <w:p w14:paraId="4532FDEA" w14:textId="77777777" w:rsidR="005C376E" w:rsidRPr="005C376E" w:rsidRDefault="005C376E" w:rsidP="002B112B">
      <w:pPr>
        <w:tabs>
          <w:tab w:val="left" w:pos="0"/>
          <w:tab w:val="left" w:pos="851"/>
        </w:tabs>
        <w:spacing w:after="0" w:line="240" w:lineRule="auto"/>
        <w:ind w:firstLine="720"/>
        <w:jc w:val="both"/>
        <w:rPr>
          <w:rFonts w:ascii="Times New Roman" w:eastAsia="Calibri" w:hAnsi="Times New Roman" w:cs="Times New Roman"/>
          <w:sz w:val="24"/>
          <w:szCs w:val="24"/>
          <w:lang w:val="sr-Cyrl-BA" w:eastAsia="zh-CN"/>
        </w:rPr>
      </w:pPr>
    </w:p>
    <w:p w14:paraId="5043DE43" w14:textId="77777777" w:rsidR="005C376E" w:rsidRPr="005C376E" w:rsidRDefault="005C376E" w:rsidP="002B112B">
      <w:pPr>
        <w:spacing w:after="0" w:line="240" w:lineRule="auto"/>
        <w:jc w:val="center"/>
        <w:rPr>
          <w:rFonts w:ascii="Times New Roman" w:eastAsia="Times New Roman" w:hAnsi="Times New Roman" w:cs="Times New Roman"/>
          <w:sz w:val="24"/>
          <w:szCs w:val="24"/>
          <w:lang w:val="sr-Cyrl-BA" w:eastAsia="x-none"/>
        </w:rPr>
      </w:pPr>
      <w:r w:rsidRPr="005C376E">
        <w:rPr>
          <w:rFonts w:ascii="Times New Roman" w:eastAsia="Times New Roman" w:hAnsi="Times New Roman" w:cs="Times New Roman"/>
          <w:sz w:val="24"/>
          <w:szCs w:val="24"/>
          <w:lang w:val="sr-Cyrl-BA" w:eastAsia="x-none"/>
        </w:rPr>
        <w:t>Član 4.</w:t>
      </w:r>
    </w:p>
    <w:p w14:paraId="56B28B87" w14:textId="77777777" w:rsidR="005C376E" w:rsidRPr="005C376E" w:rsidRDefault="005C376E" w:rsidP="002B112B">
      <w:pPr>
        <w:spacing w:after="0" w:line="240" w:lineRule="auto"/>
        <w:jc w:val="center"/>
        <w:rPr>
          <w:rFonts w:ascii="Times New Roman" w:eastAsia="Times New Roman" w:hAnsi="Times New Roman" w:cs="Times New Roman"/>
          <w:sz w:val="24"/>
          <w:szCs w:val="24"/>
          <w:lang w:val="sr-Cyrl-BA" w:eastAsia="x-none"/>
        </w:rPr>
      </w:pPr>
    </w:p>
    <w:p w14:paraId="1A9F960F" w14:textId="77777777" w:rsidR="005C376E" w:rsidRPr="005C376E" w:rsidRDefault="005C376E" w:rsidP="002B112B">
      <w:pPr>
        <w:spacing w:after="0" w:line="240" w:lineRule="auto"/>
        <w:ind w:firstLine="709"/>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(1) U smislu ovog zakona, vrste podsticaja su:</w:t>
      </w:r>
    </w:p>
    <w:p w14:paraId="774C7305" w14:textId="77777777" w:rsidR="005C376E" w:rsidRPr="005C376E" w:rsidRDefault="005C376E" w:rsidP="002B112B">
      <w:pPr>
        <w:spacing w:after="0" w:line="240" w:lineRule="auto"/>
        <w:ind w:firstLine="709"/>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 xml:space="preserve">1) podsticaji za povećanje plate zaposlenih radnika u privrednim subjektima </w:t>
      </w:r>
      <w:r w:rsidRPr="005C376E">
        <w:rPr>
          <w:rFonts w:ascii="Times New Roman" w:eastAsia="Times New Roman" w:hAnsi="Times New Roman" w:cs="Times New Roman"/>
          <w:sz w:val="24"/>
          <w:szCs w:val="24"/>
          <w:lang w:val="sr-Cyrl-BA" w:eastAsia="x-none"/>
        </w:rPr>
        <w:t xml:space="preserve">(u daljem tekstu: podsticaj za </w:t>
      </w:r>
      <w:r w:rsidRPr="005C376E">
        <w:rPr>
          <w:rFonts w:ascii="Times New Roman" w:eastAsia="Times New Roman" w:hAnsi="Times New Roman" w:cs="Times New Roman"/>
          <w:bCs/>
          <w:sz w:val="24"/>
          <w:szCs w:val="24"/>
          <w:lang w:val="sr-Cyrl-BA" w:eastAsia="x-none"/>
        </w:rPr>
        <w:t>povećanje plate</w:t>
      </w:r>
      <w:r w:rsidRPr="005C376E">
        <w:rPr>
          <w:rFonts w:ascii="Times New Roman" w:eastAsia="Times New Roman" w:hAnsi="Times New Roman" w:cs="Times New Roman"/>
          <w:sz w:val="24"/>
          <w:szCs w:val="24"/>
          <w:lang w:val="sr-Cyrl-BA" w:eastAsia="x-none"/>
        </w:rPr>
        <w:t>)</w:t>
      </w:r>
      <w:r w:rsidRPr="005C376E">
        <w:rPr>
          <w:rFonts w:ascii="Times New Roman" w:eastAsia="Times New Roman" w:hAnsi="Times New Roman" w:cs="Times New Roman"/>
          <w:bCs/>
          <w:sz w:val="24"/>
          <w:szCs w:val="24"/>
          <w:lang w:val="sr-Cyrl-BA" w:eastAsia="x-none"/>
        </w:rPr>
        <w:t>,</w:t>
      </w:r>
    </w:p>
    <w:p w14:paraId="4AE58226" w14:textId="77777777" w:rsidR="005C376E" w:rsidRPr="005C376E" w:rsidRDefault="005C376E" w:rsidP="002B112B">
      <w:pPr>
        <w:spacing w:after="0" w:line="240" w:lineRule="auto"/>
        <w:ind w:firstLine="709"/>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2) podsticaji za ulaganja u</w:t>
      </w:r>
      <w:r w:rsidRPr="005C376E">
        <w:rPr>
          <w:rFonts w:ascii="Times New Roman" w:eastAsia="Times New Roman" w:hAnsi="Times New Roman" w:cs="Times New Roman"/>
          <w:sz w:val="24"/>
          <w:szCs w:val="24"/>
          <w:lang w:val="sr-Cyrl-BA" w:eastAsia="x-none"/>
        </w:rPr>
        <w:t xml:space="preserve"> unapređenje tehnološkog nivoa i prelazak privrede na zelenu i cirkularnu ekonomiju (u daljem tekstu: podsticaj za ulaganja)</w:t>
      </w:r>
      <w:r w:rsidRPr="005C376E">
        <w:rPr>
          <w:rFonts w:ascii="Times New Roman" w:eastAsia="Times New Roman" w:hAnsi="Times New Roman" w:cs="Times New Roman"/>
          <w:bCs/>
          <w:sz w:val="24"/>
          <w:szCs w:val="24"/>
          <w:lang w:val="sr-Cyrl-BA" w:eastAsia="x-none"/>
        </w:rPr>
        <w:t>,</w:t>
      </w:r>
    </w:p>
    <w:p w14:paraId="61BEC50B" w14:textId="77777777" w:rsidR="005C376E" w:rsidRPr="005C376E" w:rsidRDefault="005C376E" w:rsidP="002B112B">
      <w:pPr>
        <w:spacing w:after="0" w:line="240" w:lineRule="auto"/>
        <w:ind w:firstLine="709"/>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 xml:space="preserve">3) podsticaji za investicije od posebnog značaja (u daljem tekstu: podsticaj za investicije). </w:t>
      </w:r>
    </w:p>
    <w:p w14:paraId="6E9A1DA5" w14:textId="77777777" w:rsidR="005C376E" w:rsidRPr="005C376E" w:rsidRDefault="005C376E" w:rsidP="002B112B">
      <w:pPr>
        <w:spacing w:after="0" w:line="240" w:lineRule="auto"/>
        <w:ind w:firstLine="709"/>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(2) Osim podsticaja iz stava 1. ovog člana, u posebnim propisima mogu se utvrditi uslovi, namjene, kriterijumi, postupak i organ nadležan za donošenje propisa i ostvarivanje prava na podsticaje za pojedine privredne grane i djelatnosti.</w:t>
      </w:r>
    </w:p>
    <w:p w14:paraId="29703D4D" w14:textId="77777777" w:rsidR="005C376E" w:rsidRPr="005C376E" w:rsidRDefault="005C376E" w:rsidP="002B112B">
      <w:pPr>
        <w:spacing w:after="0" w:line="240" w:lineRule="auto"/>
        <w:ind w:firstLine="284"/>
        <w:jc w:val="center"/>
        <w:rPr>
          <w:rFonts w:ascii="Times New Roman" w:eastAsia="Times New Roman" w:hAnsi="Times New Roman" w:cs="Times New Roman"/>
          <w:sz w:val="24"/>
          <w:szCs w:val="24"/>
          <w:lang w:val="sr-Cyrl-BA" w:eastAsia="x-none"/>
        </w:rPr>
      </w:pPr>
    </w:p>
    <w:p w14:paraId="51EC7E46" w14:textId="77777777" w:rsidR="005C376E" w:rsidRPr="005C376E" w:rsidRDefault="005C376E" w:rsidP="002B112B">
      <w:pPr>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br w:type="page"/>
      </w:r>
    </w:p>
    <w:p w14:paraId="78B53252"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lastRenderedPageBreak/>
        <w:t>Član 5.</w:t>
      </w:r>
    </w:p>
    <w:p w14:paraId="5A586D65"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rPr>
      </w:pPr>
    </w:p>
    <w:p w14:paraId="0D69B467"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t>(1) Korisnici podsticaja iz člana 4. ovog zakona mogu biti isključivo privredni subjekti, a zahtjevi drugih podnosilaca koji nemaju status privrednog subjekta odbacuju se kao nedopušteni.</w:t>
      </w:r>
    </w:p>
    <w:p w14:paraId="2B3A9ECC"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t>(2) Ministarstvo privrede i preduzetništva (u daljem tekstu: Ministarstvo), uz saglasnost Vlade Republike Srpske (u daljem tekstu: Vlada), posredstvom plana korišćenja sredstava, utvrđuje obuhvat korisnika kojima se dodjeljuju podsticaji za određenu poslovnu godinu.</w:t>
      </w:r>
    </w:p>
    <w:p w14:paraId="02EAC79D"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t>(3) Obuhvat korisnika podsticaja iz stava 2. ovog člana utvrđuje se u skladu sa propisom kojim se uređuje klasifikacija djelatnosti.</w:t>
      </w:r>
    </w:p>
    <w:p w14:paraId="03F87ACD" w14:textId="77777777" w:rsidR="005C376E" w:rsidRPr="005C376E" w:rsidRDefault="005C376E" w:rsidP="002B112B">
      <w:pPr>
        <w:spacing w:after="0" w:line="240" w:lineRule="auto"/>
        <w:jc w:val="both"/>
        <w:rPr>
          <w:rFonts w:ascii="Times New Roman" w:eastAsia="Times New Roman" w:hAnsi="Times New Roman" w:cs="Times New Roman"/>
          <w:bCs/>
          <w:sz w:val="24"/>
          <w:szCs w:val="24"/>
          <w:lang w:val="sr-Cyrl-BA"/>
        </w:rPr>
      </w:pPr>
    </w:p>
    <w:p w14:paraId="6E8BB6C1"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Član 6.</w:t>
      </w:r>
    </w:p>
    <w:p w14:paraId="00EF085D" w14:textId="77777777" w:rsidR="005C376E" w:rsidRPr="005C376E" w:rsidRDefault="005C376E" w:rsidP="002B112B">
      <w:pPr>
        <w:spacing w:after="0" w:line="240" w:lineRule="auto"/>
        <w:ind w:firstLine="270"/>
        <w:jc w:val="both"/>
        <w:rPr>
          <w:rFonts w:ascii="Times New Roman" w:eastAsia="Times New Roman" w:hAnsi="Times New Roman" w:cs="Times New Roman"/>
          <w:bCs/>
          <w:sz w:val="24"/>
          <w:szCs w:val="24"/>
          <w:lang w:val="sr-Cyrl-BA" w:eastAsia="x-none"/>
        </w:rPr>
      </w:pPr>
    </w:p>
    <w:p w14:paraId="6D207E85"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(1) Podsticaji iz člana 4. ovog zakona ne dodjeljuju se privrednim subjektima u kojima je Republika Srpska, odnosno jedinica lokalne samouprave direktno ili indirektno vlasnik kapitala više od 50%.</w:t>
      </w:r>
    </w:p>
    <w:p w14:paraId="12A2B100"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 xml:space="preserve">(2) Izuzetno od stava 1. ovog člana, podsticaji iz člana 4. ovog zakona mogu se dodijeliti pravnim licima čija je pretežna djelatnost, u skladu sa </w:t>
      </w:r>
      <w:r w:rsidRPr="005C376E">
        <w:rPr>
          <w:rFonts w:ascii="Times New Roman" w:eastAsia="Times New Roman" w:hAnsi="Times New Roman" w:cs="Times New Roman"/>
          <w:sz w:val="24"/>
          <w:szCs w:val="24"/>
          <w:lang w:val="sr-Cyrl-BA" w:eastAsia="sr-Latn-CS"/>
        </w:rPr>
        <w:t>propisom kojim se uređuje klasifikacija djelatnosti,</w:t>
      </w:r>
      <w:r w:rsidRPr="005C376E">
        <w:rPr>
          <w:rFonts w:ascii="Times New Roman" w:eastAsia="Times New Roman" w:hAnsi="Times New Roman" w:cs="Times New Roman"/>
          <w:bCs/>
          <w:sz w:val="24"/>
          <w:szCs w:val="24"/>
          <w:lang w:val="sr-Cyrl-BA" w:eastAsia="x-none"/>
        </w:rPr>
        <w:t xml:space="preserve"> iz Područja C – Prerađivačka industrija i Područja I – Djelatnost pružanja smještaja, pripreme i posluživanja hrane, hotelijerstvo i ugostiteljstvo.</w:t>
      </w:r>
    </w:p>
    <w:p w14:paraId="066D159C" w14:textId="77777777" w:rsidR="005C376E" w:rsidRPr="005C376E" w:rsidRDefault="005C376E" w:rsidP="002B112B">
      <w:pPr>
        <w:tabs>
          <w:tab w:val="left" w:pos="567"/>
        </w:tabs>
        <w:spacing w:after="0" w:line="240" w:lineRule="auto"/>
        <w:ind w:firstLine="270"/>
        <w:jc w:val="both"/>
        <w:rPr>
          <w:rFonts w:ascii="Times New Roman" w:eastAsia="Times New Roman" w:hAnsi="Times New Roman" w:cs="Times New Roman"/>
          <w:bCs/>
          <w:sz w:val="24"/>
          <w:szCs w:val="24"/>
          <w:lang w:val="sr-Cyrl-BA" w:eastAsia="x-none"/>
        </w:rPr>
      </w:pPr>
    </w:p>
    <w:p w14:paraId="21E2B586" w14:textId="77777777" w:rsidR="005C376E" w:rsidRPr="005C376E" w:rsidRDefault="005C376E" w:rsidP="002B112B">
      <w:pPr>
        <w:tabs>
          <w:tab w:val="center" w:pos="4680"/>
          <w:tab w:val="right" w:pos="9360"/>
        </w:tabs>
        <w:spacing w:after="0" w:line="240" w:lineRule="auto"/>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tab/>
      </w:r>
      <w:bookmarkStart w:id="1" w:name="_Hlk181870675"/>
      <w:r w:rsidRPr="005C376E">
        <w:rPr>
          <w:rFonts w:ascii="Times New Roman" w:eastAsia="Times New Roman" w:hAnsi="Times New Roman" w:cs="Times New Roman"/>
          <w:bCs/>
          <w:sz w:val="24"/>
          <w:szCs w:val="24"/>
          <w:lang w:val="sr-Cyrl-BA"/>
        </w:rPr>
        <w:t>Član 7.</w:t>
      </w:r>
      <w:bookmarkEnd w:id="1"/>
      <w:r w:rsidRPr="005C376E">
        <w:rPr>
          <w:rFonts w:ascii="Times New Roman" w:eastAsia="Times New Roman" w:hAnsi="Times New Roman" w:cs="Times New Roman"/>
          <w:bCs/>
          <w:sz w:val="24"/>
          <w:szCs w:val="24"/>
          <w:lang w:val="sr-Cyrl-BA"/>
        </w:rPr>
        <w:tab/>
      </w:r>
    </w:p>
    <w:p w14:paraId="115AA3D5"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rPr>
      </w:pPr>
    </w:p>
    <w:p w14:paraId="5D4BE729"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 xml:space="preserve">(1) Podsticaj za povećanje plate iz člana 4. stav 1. tačka 1) ovog zakona obuhvata dodjelu dijela novčanih sredstava po osnovu više plaćenih doprinosa na povećanje plate radnika u obračunskom periodu. </w:t>
      </w:r>
    </w:p>
    <w:p w14:paraId="43F0065B"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Calibri" w:hAnsi="Times New Roman" w:cs="Times New Roman"/>
          <w:sz w:val="24"/>
          <w:szCs w:val="24"/>
          <w:lang w:val="sr-Cyrl-BA" w:eastAsia="zh-CN"/>
        </w:rPr>
        <w:t>(2) Obračunski period za koji se utvrđuje povećanje plate radnika kod privrednog subjekta je šest mjeseci (u daljem tekstu: obračunski period), od kojih prvi period traje od 1. januara do 30. juna, a drugi period od 1. jula do 31. decembra u toku jedne poslovne godine.</w:t>
      </w:r>
    </w:p>
    <w:p w14:paraId="6A30B190"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(3) Povećanje plate u smislu ovog zakona je razlika isplaćene plate radniku u obračunskom periodu i početnog iznosa plate.</w:t>
      </w:r>
    </w:p>
    <w:p w14:paraId="6918DFB7" w14:textId="77777777" w:rsidR="005C376E" w:rsidRPr="005C376E" w:rsidRDefault="005C376E" w:rsidP="002B112B">
      <w:pPr>
        <w:tabs>
          <w:tab w:val="left" w:pos="1134"/>
        </w:tabs>
        <w:spacing w:after="0" w:line="240" w:lineRule="auto"/>
        <w:ind w:firstLine="284"/>
        <w:jc w:val="both"/>
        <w:rPr>
          <w:rFonts w:ascii="Times New Roman" w:eastAsia="Times New Roman" w:hAnsi="Times New Roman" w:cs="Times New Roman"/>
          <w:bCs/>
          <w:sz w:val="24"/>
          <w:szCs w:val="24"/>
          <w:lang w:val="sr-Cyrl-BA" w:eastAsia="x-none"/>
        </w:rPr>
      </w:pPr>
    </w:p>
    <w:p w14:paraId="7A4B59BA"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t>Član 8.</w:t>
      </w:r>
    </w:p>
    <w:p w14:paraId="37BE2424" w14:textId="77777777" w:rsidR="005C376E" w:rsidRPr="005C376E" w:rsidRDefault="005C376E" w:rsidP="002B112B">
      <w:pPr>
        <w:spacing w:after="0" w:line="240" w:lineRule="auto"/>
        <w:ind w:firstLine="709"/>
        <w:jc w:val="center"/>
        <w:rPr>
          <w:rFonts w:ascii="Times New Roman" w:eastAsia="Times New Roman" w:hAnsi="Times New Roman" w:cs="Times New Roman"/>
          <w:b/>
          <w:sz w:val="24"/>
          <w:szCs w:val="24"/>
          <w:lang w:val="sr-Cyrl-BA" w:eastAsia="x-none"/>
        </w:rPr>
      </w:pPr>
    </w:p>
    <w:p w14:paraId="147D3E64"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(1) Početni iznos za utvrđivanje povećanja plate radnika je prosječna isplaćena plata radnika iz prethodne poslovne godine.</w:t>
      </w:r>
    </w:p>
    <w:p w14:paraId="23CF367B"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(2) Privredni subjekt može ostvariti pravo na podsticaj za povećanje plate samo za radnike sa kojima je zasnovao radni odnos najkasnije do 1. decembra prethodne poslovne godine u odnosu na obračunski period za koji se</w:t>
      </w:r>
      <w:r w:rsidRPr="005C376E">
        <w:rPr>
          <w:rFonts w:ascii="Times New Roman" w:hAnsi="Times New Roman" w:cs="Times New Roman"/>
          <w:sz w:val="24"/>
          <w:szCs w:val="24"/>
          <w:lang w:val="sr-Cyrl-BA"/>
        </w:rPr>
        <w:t xml:space="preserve"> </w:t>
      </w:r>
      <w:r w:rsidRPr="005C376E">
        <w:rPr>
          <w:rFonts w:ascii="Times New Roman" w:eastAsia="Times New Roman" w:hAnsi="Times New Roman" w:cs="Times New Roman"/>
          <w:bCs/>
          <w:sz w:val="24"/>
          <w:szCs w:val="24"/>
          <w:lang w:val="sr-Cyrl-BA" w:eastAsia="x-none"/>
        </w:rPr>
        <w:t>podnosi zahtjev za podsticaj.</w:t>
      </w:r>
    </w:p>
    <w:p w14:paraId="5F69D058"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rPr>
        <w:t>(3) Vlada, na prijedlog Ministarstva, donosi uredbu kojom se uređuju uslovi, kriterijumi, postupak ostvarivanja prava na podsticaj za povećanje plate radnika, kao i druga pitanja od značaja za ovaj postupak.</w:t>
      </w:r>
    </w:p>
    <w:p w14:paraId="796A9AA1" w14:textId="77777777" w:rsidR="005C376E" w:rsidRPr="005C376E" w:rsidRDefault="005C376E" w:rsidP="002B112B">
      <w:pPr>
        <w:spacing w:after="0" w:line="240" w:lineRule="auto"/>
        <w:ind w:firstLine="284"/>
        <w:jc w:val="both"/>
        <w:rPr>
          <w:rFonts w:ascii="Times New Roman" w:eastAsia="Times New Roman" w:hAnsi="Times New Roman" w:cs="Times New Roman"/>
          <w:bCs/>
          <w:sz w:val="24"/>
          <w:szCs w:val="24"/>
          <w:lang w:val="sr-Cyrl-BA"/>
        </w:rPr>
      </w:pPr>
    </w:p>
    <w:p w14:paraId="09BB0A74"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t>Član 9.</w:t>
      </w:r>
    </w:p>
    <w:p w14:paraId="678CB045" w14:textId="77777777" w:rsidR="005C376E" w:rsidRPr="005C376E" w:rsidRDefault="005C376E" w:rsidP="002B112B">
      <w:pPr>
        <w:tabs>
          <w:tab w:val="center" w:pos="7560"/>
        </w:tabs>
        <w:spacing w:after="0" w:line="240" w:lineRule="auto"/>
        <w:jc w:val="both"/>
        <w:rPr>
          <w:rFonts w:ascii="Times New Roman" w:eastAsia="Times New Roman" w:hAnsi="Times New Roman" w:cs="Times New Roman"/>
          <w:iCs/>
          <w:sz w:val="24"/>
          <w:szCs w:val="24"/>
          <w:lang w:val="sr-Cyrl-BA"/>
        </w:rPr>
      </w:pPr>
    </w:p>
    <w:p w14:paraId="1B5346BF" w14:textId="77777777" w:rsidR="005C376E" w:rsidRPr="005C376E" w:rsidRDefault="005C376E" w:rsidP="002B112B">
      <w:pPr>
        <w:spacing w:after="0" w:line="240" w:lineRule="auto"/>
        <w:ind w:firstLine="720"/>
        <w:jc w:val="both"/>
        <w:rPr>
          <w:rFonts w:ascii="Times New Roman" w:eastAsia="Times New Roman" w:hAnsi="Times New Roman" w:cs="Times New Roman"/>
          <w:bCs/>
          <w:iCs/>
          <w:sz w:val="24"/>
          <w:szCs w:val="24"/>
          <w:lang w:val="sr-Cyrl-BA"/>
        </w:rPr>
      </w:pPr>
      <w:r w:rsidRPr="005C376E">
        <w:rPr>
          <w:rFonts w:ascii="Times New Roman" w:eastAsia="Times New Roman" w:hAnsi="Times New Roman" w:cs="Times New Roman"/>
          <w:iCs/>
          <w:sz w:val="24"/>
          <w:szCs w:val="24"/>
          <w:lang w:val="sr-Cyrl-BA"/>
        </w:rPr>
        <w:t>(1) Podsticaj za ulaganja iz člana 4. stav 1. tačka 2) ovog zakona obuhvata</w:t>
      </w:r>
      <w:r w:rsidRPr="005C376E">
        <w:rPr>
          <w:rFonts w:ascii="Times New Roman" w:eastAsia="Times New Roman" w:hAnsi="Times New Roman" w:cs="Times New Roman"/>
          <w:bCs/>
          <w:iCs/>
          <w:sz w:val="24"/>
          <w:szCs w:val="24"/>
          <w:lang w:val="sr-Cyrl-BA"/>
        </w:rPr>
        <w:t xml:space="preserve"> </w:t>
      </w:r>
      <w:r w:rsidRPr="005C376E">
        <w:rPr>
          <w:rFonts w:ascii="Times New Roman" w:eastAsia="Times New Roman" w:hAnsi="Times New Roman" w:cs="Times New Roman"/>
          <w:iCs/>
          <w:sz w:val="24"/>
          <w:szCs w:val="24"/>
          <w:lang w:val="sr-Cyrl-BA"/>
        </w:rPr>
        <w:t>novčana sredstva koja se dodjeljuju privrednom subjektu za ulaganja u unapređenje tehnološkog nivoa i prelazak privrede na zelenu i cirkularnu ekonomiju, s ciljem povećanja konkurentnosti, održivog razvoja i privrednog rasta.</w:t>
      </w:r>
    </w:p>
    <w:p w14:paraId="64CDD4A4" w14:textId="77777777" w:rsidR="005C376E" w:rsidRPr="005C376E" w:rsidRDefault="005C376E" w:rsidP="002B112B">
      <w:pPr>
        <w:spacing w:after="0" w:line="240" w:lineRule="auto"/>
        <w:ind w:firstLine="720"/>
        <w:jc w:val="both"/>
        <w:rPr>
          <w:rFonts w:ascii="Times New Roman" w:eastAsia="Times New Roman" w:hAnsi="Times New Roman" w:cs="Times New Roman"/>
          <w:bCs/>
          <w:iCs/>
          <w:sz w:val="24"/>
          <w:szCs w:val="24"/>
          <w:lang w:val="sr-Cyrl-BA"/>
        </w:rPr>
      </w:pPr>
      <w:r w:rsidRPr="005C376E">
        <w:rPr>
          <w:rFonts w:ascii="Times New Roman" w:eastAsia="Times New Roman" w:hAnsi="Times New Roman" w:cs="Times New Roman"/>
          <w:bCs/>
          <w:iCs/>
          <w:sz w:val="24"/>
          <w:szCs w:val="24"/>
          <w:lang w:val="sr-Cyrl-BA"/>
        </w:rPr>
        <w:lastRenderedPageBreak/>
        <w:t xml:space="preserve">(2) Podsticaji za ulaganja namijenjeni su za nabavku savremene tehnologije i opreme, razvoj proizvoda, inovacije, digitalizaciju i druga ulaganja u pravcu uspostavljanja principa održivog razvoja. </w:t>
      </w:r>
    </w:p>
    <w:p w14:paraId="47638DD1" w14:textId="77777777" w:rsidR="005C376E" w:rsidRPr="005C376E" w:rsidRDefault="005C376E" w:rsidP="002B112B">
      <w:pPr>
        <w:spacing w:after="0" w:line="240" w:lineRule="auto"/>
        <w:ind w:firstLine="720"/>
        <w:jc w:val="both"/>
        <w:rPr>
          <w:rFonts w:ascii="Times New Roman" w:eastAsia="Times New Roman" w:hAnsi="Times New Roman" w:cs="Times New Roman"/>
          <w:bCs/>
          <w:iCs/>
          <w:sz w:val="24"/>
          <w:szCs w:val="24"/>
          <w:lang w:val="sr-Cyrl-BA"/>
        </w:rPr>
      </w:pPr>
      <w:r w:rsidRPr="005C376E">
        <w:rPr>
          <w:rFonts w:ascii="Times New Roman" w:eastAsia="Times New Roman" w:hAnsi="Times New Roman" w:cs="Times New Roman"/>
          <w:bCs/>
          <w:iCs/>
          <w:sz w:val="24"/>
          <w:szCs w:val="24"/>
          <w:lang w:val="sr-Cyrl-BA"/>
        </w:rPr>
        <w:t xml:space="preserve">(3) </w:t>
      </w:r>
      <w:r w:rsidRPr="005C376E">
        <w:rPr>
          <w:rFonts w:ascii="Times New Roman" w:eastAsia="Times New Roman" w:hAnsi="Times New Roman" w:cs="Times New Roman"/>
          <w:bCs/>
          <w:sz w:val="24"/>
          <w:szCs w:val="24"/>
          <w:lang w:val="sr-Cyrl-BA"/>
        </w:rPr>
        <w:t>Vlada, na prijedlog Ministarstva, donosi uredbu kojom se uređuju uslovi, kriterijumi i postupak ostvarivanja prava na podsticaj za ulaganja, kao i druga pitanja od značaja za ovaj postupak.</w:t>
      </w:r>
    </w:p>
    <w:p w14:paraId="51445687"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rPr>
      </w:pPr>
    </w:p>
    <w:p w14:paraId="45B85D72"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rPr>
      </w:pPr>
      <w:r w:rsidRPr="005C376E">
        <w:rPr>
          <w:rFonts w:ascii="Times New Roman" w:eastAsia="Times New Roman" w:hAnsi="Times New Roman" w:cs="Times New Roman"/>
          <w:bCs/>
          <w:sz w:val="24"/>
          <w:szCs w:val="24"/>
          <w:lang w:val="sr-Cyrl-BA"/>
        </w:rPr>
        <w:t>Član 10.</w:t>
      </w:r>
    </w:p>
    <w:p w14:paraId="4CE5C78A" w14:textId="77777777" w:rsidR="005C376E" w:rsidRPr="005C376E" w:rsidRDefault="005C376E" w:rsidP="002B112B">
      <w:pPr>
        <w:tabs>
          <w:tab w:val="center" w:pos="7560"/>
        </w:tabs>
        <w:spacing w:after="0" w:line="240" w:lineRule="auto"/>
        <w:jc w:val="both"/>
        <w:rPr>
          <w:rFonts w:ascii="Times New Roman" w:eastAsia="Times New Roman" w:hAnsi="Times New Roman" w:cs="Times New Roman"/>
          <w:bCs/>
          <w:iCs/>
          <w:sz w:val="24"/>
          <w:szCs w:val="24"/>
          <w:lang w:val="sr-Cyrl-BA"/>
        </w:rPr>
      </w:pPr>
    </w:p>
    <w:p w14:paraId="2624CCE8" w14:textId="77777777" w:rsidR="005C376E" w:rsidRPr="005C376E" w:rsidRDefault="005C376E" w:rsidP="002B112B">
      <w:pPr>
        <w:spacing w:after="0" w:line="240" w:lineRule="auto"/>
        <w:ind w:firstLine="720"/>
        <w:jc w:val="both"/>
        <w:rPr>
          <w:rFonts w:ascii="Times New Roman" w:eastAsia="Times New Roman" w:hAnsi="Times New Roman" w:cs="Times New Roman"/>
          <w:bCs/>
          <w:iCs/>
          <w:sz w:val="24"/>
          <w:szCs w:val="24"/>
          <w:lang w:val="sr-Cyrl-BA"/>
        </w:rPr>
      </w:pPr>
      <w:r w:rsidRPr="005C376E">
        <w:rPr>
          <w:rFonts w:ascii="Times New Roman" w:eastAsia="Times New Roman" w:hAnsi="Times New Roman" w:cs="Times New Roman"/>
          <w:bCs/>
          <w:iCs/>
          <w:sz w:val="24"/>
          <w:szCs w:val="24"/>
          <w:lang w:val="sr-Cyrl-BA"/>
        </w:rPr>
        <w:t>(1) Podsticaj za investicije iz člana 4. stav 1. tačka 3) ovog zakona dodjeljuje se za realizaciju projekata od posebnog značaja za Republike Srpsku.</w:t>
      </w:r>
    </w:p>
    <w:p w14:paraId="6CD5969A" w14:textId="77777777" w:rsidR="005C376E" w:rsidRPr="005C376E" w:rsidRDefault="005C376E" w:rsidP="002B112B">
      <w:pPr>
        <w:spacing w:after="0" w:line="240" w:lineRule="auto"/>
        <w:ind w:firstLine="720"/>
        <w:jc w:val="both"/>
        <w:rPr>
          <w:rFonts w:ascii="Times New Roman" w:eastAsia="Times New Roman" w:hAnsi="Times New Roman" w:cs="Times New Roman"/>
          <w:bCs/>
          <w:iCs/>
          <w:sz w:val="24"/>
          <w:szCs w:val="24"/>
          <w:lang w:val="sr-Cyrl-BA"/>
        </w:rPr>
      </w:pPr>
      <w:r w:rsidRPr="005C376E">
        <w:rPr>
          <w:rFonts w:ascii="Times New Roman" w:eastAsia="Times New Roman" w:hAnsi="Times New Roman" w:cs="Times New Roman"/>
          <w:bCs/>
          <w:iCs/>
          <w:sz w:val="24"/>
          <w:szCs w:val="24"/>
          <w:lang w:val="sr-Cyrl-BA"/>
        </w:rPr>
        <w:t xml:space="preserve">(2) Projekte iz stava 1. ovog člana odobrava Vlada primjenjujući kriterijume koji se odnose na efekat njihove realizacije, kao što su: </w:t>
      </w:r>
    </w:p>
    <w:p w14:paraId="58FF863C" w14:textId="77777777" w:rsidR="005C376E" w:rsidRPr="005C376E" w:rsidRDefault="005C376E" w:rsidP="002B112B">
      <w:pPr>
        <w:spacing w:after="0" w:line="240" w:lineRule="auto"/>
        <w:ind w:firstLine="720"/>
        <w:jc w:val="both"/>
        <w:rPr>
          <w:rFonts w:ascii="Times New Roman" w:eastAsia="Times New Roman" w:hAnsi="Times New Roman" w:cs="Times New Roman"/>
          <w:bCs/>
          <w:iCs/>
          <w:sz w:val="24"/>
          <w:szCs w:val="24"/>
          <w:lang w:val="sr-Cyrl-BA"/>
        </w:rPr>
      </w:pPr>
      <w:r w:rsidRPr="005C376E">
        <w:rPr>
          <w:rFonts w:ascii="Times New Roman" w:eastAsia="Times New Roman" w:hAnsi="Times New Roman" w:cs="Times New Roman"/>
          <w:bCs/>
          <w:iCs/>
          <w:sz w:val="24"/>
          <w:szCs w:val="24"/>
          <w:lang w:val="sr-Cyrl-BA"/>
        </w:rPr>
        <w:t>1) novo zapošljavanje,</w:t>
      </w:r>
    </w:p>
    <w:p w14:paraId="5DCD820A" w14:textId="77777777" w:rsidR="005C376E" w:rsidRPr="005C376E" w:rsidRDefault="005C376E" w:rsidP="002B112B">
      <w:pPr>
        <w:spacing w:after="0" w:line="240" w:lineRule="auto"/>
        <w:ind w:firstLine="720"/>
        <w:jc w:val="both"/>
        <w:rPr>
          <w:rFonts w:ascii="Times New Roman" w:eastAsia="Times New Roman" w:hAnsi="Times New Roman" w:cs="Times New Roman"/>
          <w:bCs/>
          <w:iCs/>
          <w:sz w:val="24"/>
          <w:szCs w:val="24"/>
          <w:lang w:val="sr-Cyrl-BA"/>
        </w:rPr>
      </w:pPr>
      <w:r w:rsidRPr="005C376E">
        <w:rPr>
          <w:rFonts w:ascii="Times New Roman" w:eastAsia="Times New Roman" w:hAnsi="Times New Roman" w:cs="Times New Roman"/>
          <w:bCs/>
          <w:iCs/>
          <w:sz w:val="24"/>
          <w:szCs w:val="24"/>
          <w:lang w:val="sr-Cyrl-BA"/>
        </w:rPr>
        <w:t xml:space="preserve">2) vrijednost investicija, </w:t>
      </w:r>
    </w:p>
    <w:p w14:paraId="30029618" w14:textId="77777777" w:rsidR="005C376E" w:rsidRPr="005C376E" w:rsidRDefault="005C376E" w:rsidP="002B112B">
      <w:pPr>
        <w:spacing w:after="0" w:line="240" w:lineRule="auto"/>
        <w:ind w:firstLine="720"/>
        <w:jc w:val="both"/>
        <w:rPr>
          <w:rFonts w:ascii="Times New Roman" w:eastAsia="Times New Roman" w:hAnsi="Times New Roman" w:cs="Times New Roman"/>
          <w:bCs/>
          <w:iCs/>
          <w:sz w:val="24"/>
          <w:szCs w:val="24"/>
          <w:lang w:val="sr-Cyrl-BA"/>
        </w:rPr>
      </w:pPr>
      <w:r w:rsidRPr="005C376E">
        <w:rPr>
          <w:rFonts w:ascii="Times New Roman" w:eastAsia="Times New Roman" w:hAnsi="Times New Roman" w:cs="Times New Roman"/>
          <w:bCs/>
          <w:iCs/>
          <w:sz w:val="24"/>
          <w:szCs w:val="24"/>
          <w:lang w:val="sr-Cyrl-BA"/>
        </w:rPr>
        <w:t>3) ravnomjerni regionalni razvoj,</w:t>
      </w:r>
    </w:p>
    <w:p w14:paraId="6E44F61A" w14:textId="77777777" w:rsidR="005C376E" w:rsidRPr="005C376E" w:rsidRDefault="005C376E" w:rsidP="002B112B">
      <w:pPr>
        <w:spacing w:after="0" w:line="240" w:lineRule="auto"/>
        <w:ind w:firstLine="720"/>
        <w:jc w:val="both"/>
        <w:rPr>
          <w:rFonts w:ascii="Times New Roman" w:eastAsia="Times New Roman" w:hAnsi="Times New Roman" w:cs="Times New Roman"/>
          <w:bCs/>
          <w:iCs/>
          <w:sz w:val="24"/>
          <w:szCs w:val="24"/>
          <w:lang w:val="sr-Cyrl-BA"/>
        </w:rPr>
      </w:pPr>
      <w:r w:rsidRPr="005C376E">
        <w:rPr>
          <w:rFonts w:ascii="Times New Roman" w:eastAsia="Times New Roman" w:hAnsi="Times New Roman" w:cs="Times New Roman"/>
          <w:bCs/>
          <w:iCs/>
          <w:sz w:val="24"/>
          <w:szCs w:val="24"/>
          <w:lang w:val="sr-Cyrl-BA"/>
        </w:rPr>
        <w:t xml:space="preserve">4) drugi </w:t>
      </w:r>
      <w:proofErr w:type="spellStart"/>
      <w:r w:rsidRPr="005C376E">
        <w:rPr>
          <w:rFonts w:ascii="Times New Roman" w:eastAsia="Times New Roman" w:hAnsi="Times New Roman" w:cs="Times New Roman"/>
          <w:bCs/>
          <w:iCs/>
          <w:sz w:val="24"/>
          <w:szCs w:val="24"/>
          <w:lang w:val="sr-Cyrl-BA"/>
        </w:rPr>
        <w:t>ekonomsko-socijalni</w:t>
      </w:r>
      <w:proofErr w:type="spellEnd"/>
      <w:r w:rsidRPr="005C376E">
        <w:rPr>
          <w:rFonts w:ascii="Times New Roman" w:eastAsia="Times New Roman" w:hAnsi="Times New Roman" w:cs="Times New Roman"/>
          <w:bCs/>
          <w:iCs/>
          <w:sz w:val="24"/>
          <w:szCs w:val="24"/>
          <w:lang w:val="sr-Cyrl-BA"/>
        </w:rPr>
        <w:t xml:space="preserve"> pokazatelji. </w:t>
      </w:r>
    </w:p>
    <w:p w14:paraId="66A2260D" w14:textId="77777777" w:rsidR="005C376E" w:rsidRPr="005C376E" w:rsidRDefault="005C376E" w:rsidP="002B112B">
      <w:pPr>
        <w:spacing w:after="0" w:line="240" w:lineRule="auto"/>
        <w:ind w:firstLine="720"/>
        <w:jc w:val="both"/>
        <w:rPr>
          <w:rFonts w:ascii="Times New Roman" w:eastAsia="Times New Roman" w:hAnsi="Times New Roman" w:cs="Times New Roman"/>
          <w:bCs/>
          <w:iCs/>
          <w:sz w:val="24"/>
          <w:szCs w:val="24"/>
          <w:lang w:val="sr-Cyrl-BA"/>
        </w:rPr>
      </w:pPr>
      <w:r w:rsidRPr="005C376E">
        <w:rPr>
          <w:rFonts w:ascii="Times New Roman" w:eastAsia="Times New Roman" w:hAnsi="Times New Roman" w:cs="Times New Roman"/>
          <w:bCs/>
          <w:iCs/>
          <w:sz w:val="24"/>
          <w:szCs w:val="24"/>
          <w:lang w:val="sr-Cyrl-BA"/>
        </w:rPr>
        <w:t xml:space="preserve">(3) </w:t>
      </w:r>
      <w:r w:rsidRPr="005C376E">
        <w:rPr>
          <w:rFonts w:ascii="Times New Roman" w:eastAsia="Times New Roman" w:hAnsi="Times New Roman" w:cs="Times New Roman"/>
          <w:bCs/>
          <w:sz w:val="24"/>
          <w:szCs w:val="24"/>
          <w:lang w:val="sr-Cyrl-BA"/>
        </w:rPr>
        <w:t>Vlada, na prijedlog Ministarstva, donosi uredbu kojom se uređuju uslovi, kriterijumi i postupak ostvarivanja prava na podsticaj za investicije, kao i druga pitanja od značaja za ovaj postupak.</w:t>
      </w:r>
    </w:p>
    <w:p w14:paraId="759A9C0F" w14:textId="77777777" w:rsidR="005C376E" w:rsidRPr="005C376E" w:rsidRDefault="005C376E" w:rsidP="002B112B">
      <w:pPr>
        <w:pStyle w:val="ListParagraph"/>
        <w:tabs>
          <w:tab w:val="left" w:pos="1134"/>
        </w:tabs>
        <w:spacing w:after="0" w:line="240" w:lineRule="auto"/>
        <w:ind w:left="709"/>
        <w:jc w:val="both"/>
        <w:rPr>
          <w:rFonts w:ascii="Times New Roman" w:eastAsia="Times New Roman" w:hAnsi="Times New Roman" w:cs="Times New Roman"/>
          <w:bCs/>
          <w:iCs/>
          <w:sz w:val="24"/>
          <w:szCs w:val="24"/>
          <w:lang w:val="sr-Cyrl-BA"/>
        </w:rPr>
      </w:pPr>
    </w:p>
    <w:p w14:paraId="4761D566"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Član 11.</w:t>
      </w:r>
    </w:p>
    <w:p w14:paraId="0F447DE7" w14:textId="77777777" w:rsidR="005C376E" w:rsidRPr="005C376E" w:rsidRDefault="005C376E" w:rsidP="002B112B">
      <w:pPr>
        <w:shd w:val="clear" w:color="auto" w:fill="FFFFFF"/>
        <w:spacing w:after="0" w:line="240" w:lineRule="auto"/>
        <w:jc w:val="both"/>
        <w:rPr>
          <w:rFonts w:ascii="Times New Roman" w:eastAsia="Times New Roman" w:hAnsi="Times New Roman" w:cs="Times New Roman"/>
          <w:sz w:val="24"/>
          <w:szCs w:val="24"/>
          <w:lang w:val="sr-Cyrl-BA" w:eastAsia="sr-Latn-CS"/>
        </w:rPr>
      </w:pPr>
    </w:p>
    <w:p w14:paraId="519EC435" w14:textId="77777777" w:rsidR="005C376E" w:rsidRPr="005C376E" w:rsidRDefault="005C376E" w:rsidP="002B112B">
      <w:pPr>
        <w:shd w:val="clear" w:color="auto" w:fill="FFFFFF"/>
        <w:spacing w:after="0" w:line="240" w:lineRule="auto"/>
        <w:ind w:firstLine="720"/>
        <w:jc w:val="both"/>
        <w:rPr>
          <w:rFonts w:ascii="Times New Roman" w:eastAsia="Times New Roman" w:hAnsi="Times New Roman" w:cs="Times New Roman"/>
          <w:sz w:val="24"/>
          <w:szCs w:val="24"/>
          <w:lang w:val="sr-Cyrl-BA" w:eastAsia="sr-Latn-CS"/>
        </w:rPr>
      </w:pPr>
      <w:r w:rsidRPr="005C376E">
        <w:rPr>
          <w:rFonts w:ascii="Times New Roman" w:eastAsia="Times New Roman" w:hAnsi="Times New Roman" w:cs="Times New Roman"/>
          <w:sz w:val="24"/>
          <w:szCs w:val="24"/>
          <w:lang w:val="sr-Cyrl-BA" w:eastAsia="sr-Latn-CS"/>
        </w:rPr>
        <w:t xml:space="preserve">(1) Ministarstvo vodi registar podsticaja koji se dodjeljuju na republičkom i lokalnom nivou, s ciljem podsticanja privrednih aktivnosti. </w:t>
      </w:r>
    </w:p>
    <w:p w14:paraId="52DA156C" w14:textId="77777777" w:rsidR="005C376E" w:rsidRPr="005C376E" w:rsidRDefault="005C376E" w:rsidP="002B112B">
      <w:pPr>
        <w:shd w:val="clear" w:color="auto" w:fill="FFFFFF"/>
        <w:spacing w:after="0" w:line="240" w:lineRule="auto"/>
        <w:ind w:firstLine="720"/>
        <w:jc w:val="both"/>
        <w:rPr>
          <w:rFonts w:ascii="Times New Roman" w:eastAsia="Times New Roman" w:hAnsi="Times New Roman" w:cs="Times New Roman"/>
          <w:sz w:val="24"/>
          <w:szCs w:val="24"/>
          <w:lang w:val="sr-Cyrl-BA" w:eastAsia="sr-Latn-CS"/>
        </w:rPr>
      </w:pPr>
      <w:r w:rsidRPr="005C376E">
        <w:rPr>
          <w:rFonts w:ascii="Times New Roman" w:eastAsia="Times New Roman" w:hAnsi="Times New Roman" w:cs="Times New Roman"/>
          <w:sz w:val="24"/>
          <w:szCs w:val="24"/>
          <w:lang w:val="sr-Cyrl-BA" w:eastAsia="sr-Latn-CS"/>
        </w:rPr>
        <w:t>(2) Vlada donosi uredbu kojom se uređuju sadržaj, postupak upisa u registar, način vođenja</w:t>
      </w:r>
      <w:r w:rsidRPr="005C376E">
        <w:rPr>
          <w:rFonts w:ascii="Times New Roman" w:hAnsi="Times New Roman" w:cs="Times New Roman"/>
          <w:sz w:val="24"/>
          <w:szCs w:val="24"/>
          <w:lang w:val="sr-Cyrl-BA"/>
        </w:rPr>
        <w:t xml:space="preserve"> </w:t>
      </w:r>
      <w:r w:rsidRPr="005C376E">
        <w:rPr>
          <w:rFonts w:ascii="Times New Roman" w:eastAsia="Times New Roman" w:hAnsi="Times New Roman" w:cs="Times New Roman"/>
          <w:sz w:val="24"/>
          <w:szCs w:val="24"/>
          <w:lang w:val="sr-Cyrl-BA" w:eastAsia="sr-Latn-CS"/>
        </w:rPr>
        <w:t>i druga pitanja u vezi sa registrom podsticaja u Republici Srpskoj.</w:t>
      </w:r>
    </w:p>
    <w:p w14:paraId="1374A6DB" w14:textId="77777777" w:rsidR="005C376E" w:rsidRPr="005C376E" w:rsidRDefault="005C376E" w:rsidP="002B112B">
      <w:pPr>
        <w:shd w:val="clear" w:color="auto" w:fill="FFFFFF"/>
        <w:spacing w:after="0" w:line="240" w:lineRule="auto"/>
        <w:ind w:firstLine="284"/>
        <w:jc w:val="both"/>
        <w:rPr>
          <w:rFonts w:ascii="Times New Roman" w:eastAsia="Times New Roman" w:hAnsi="Times New Roman" w:cs="Times New Roman"/>
          <w:sz w:val="24"/>
          <w:szCs w:val="24"/>
          <w:lang w:val="sr-Cyrl-BA" w:eastAsia="sr-Latn-CS"/>
        </w:rPr>
      </w:pPr>
    </w:p>
    <w:p w14:paraId="7D31D222"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Član 12.</w:t>
      </w:r>
    </w:p>
    <w:p w14:paraId="7B57537D"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p>
    <w:p w14:paraId="602AED67" w14:textId="77777777" w:rsidR="005C376E" w:rsidRPr="005C376E" w:rsidRDefault="005C376E" w:rsidP="002B112B">
      <w:pPr>
        <w:spacing w:after="0" w:line="240" w:lineRule="auto"/>
        <w:ind w:firstLine="720"/>
        <w:jc w:val="both"/>
        <w:rPr>
          <w:rFonts w:ascii="Times New Roman" w:eastAsia="Times New Roman" w:hAnsi="Times New Roman" w:cs="Times New Roman"/>
          <w:sz w:val="24"/>
          <w:szCs w:val="24"/>
          <w:lang w:val="sr-Cyrl-BA" w:eastAsia="zh-CN"/>
        </w:rPr>
      </w:pPr>
      <w:r w:rsidRPr="005C376E">
        <w:rPr>
          <w:rFonts w:ascii="Times New Roman" w:eastAsia="Times New Roman" w:hAnsi="Times New Roman" w:cs="Times New Roman"/>
          <w:sz w:val="24"/>
          <w:szCs w:val="24"/>
          <w:lang w:val="sr-Cyrl-BA" w:eastAsia="zh-CN"/>
        </w:rPr>
        <w:t>Nadzor nad primjenom ovog zakona i propisa donesenih na osnovu njega vrši Ministarstvo.</w:t>
      </w:r>
    </w:p>
    <w:p w14:paraId="69E26028"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p>
    <w:p w14:paraId="2C8FD345"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Član 13.</w:t>
      </w:r>
    </w:p>
    <w:p w14:paraId="24A8D7C2" w14:textId="77777777" w:rsidR="005C376E" w:rsidRPr="005C376E" w:rsidRDefault="005C376E" w:rsidP="002B112B">
      <w:pPr>
        <w:spacing w:after="0" w:line="240" w:lineRule="auto"/>
        <w:jc w:val="both"/>
        <w:rPr>
          <w:rFonts w:ascii="Times New Roman" w:eastAsia="Times New Roman" w:hAnsi="Times New Roman" w:cs="Times New Roman"/>
          <w:bCs/>
          <w:sz w:val="24"/>
          <w:szCs w:val="24"/>
          <w:lang w:val="sr-Cyrl-BA" w:eastAsia="x-none"/>
        </w:rPr>
      </w:pPr>
    </w:p>
    <w:p w14:paraId="7C69F135" w14:textId="77777777" w:rsidR="005C376E" w:rsidRPr="005C376E" w:rsidRDefault="005C376E" w:rsidP="002B112B">
      <w:pPr>
        <w:spacing w:after="0" w:line="240" w:lineRule="auto"/>
        <w:ind w:firstLine="709"/>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Vlada, u roku od šest mjeseci od dana stupanja na snagu ovog zakona, donosi:</w:t>
      </w:r>
    </w:p>
    <w:p w14:paraId="07578641" w14:textId="77777777" w:rsidR="005C376E" w:rsidRPr="005C376E" w:rsidRDefault="005C376E" w:rsidP="002B112B">
      <w:pPr>
        <w:spacing w:after="0" w:line="240" w:lineRule="auto"/>
        <w:ind w:firstLine="709"/>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1) Uredbu o dodjeli podsticaja za povećanje plate radnika (član 8. stav 3),</w:t>
      </w:r>
    </w:p>
    <w:p w14:paraId="43C612CD" w14:textId="77777777" w:rsidR="005C376E" w:rsidRPr="005C376E" w:rsidRDefault="005C376E" w:rsidP="002B112B">
      <w:pPr>
        <w:spacing w:after="0" w:line="240" w:lineRule="auto"/>
        <w:ind w:firstLine="709"/>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2) Uredbu o dodjeli podsticaja za ulaganja (član 9. stav 3),</w:t>
      </w:r>
    </w:p>
    <w:p w14:paraId="20CC1C3D" w14:textId="77777777" w:rsidR="005C376E" w:rsidRPr="005C376E" w:rsidRDefault="005C376E" w:rsidP="002B112B">
      <w:pPr>
        <w:spacing w:after="0" w:line="240" w:lineRule="auto"/>
        <w:ind w:firstLine="709"/>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3) Uredbu o dodjeli podsticaja za investicije od posebnog značaja (član 10. stav 3),</w:t>
      </w:r>
    </w:p>
    <w:p w14:paraId="51641ADD" w14:textId="77777777" w:rsidR="005C376E" w:rsidRPr="005C376E" w:rsidRDefault="005C376E" w:rsidP="002B112B">
      <w:pPr>
        <w:spacing w:after="0" w:line="240" w:lineRule="auto"/>
        <w:ind w:firstLine="709"/>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4) Uredbu o Registru podsticaja u Republici Srpskoj (član 11. stav 2).</w:t>
      </w:r>
    </w:p>
    <w:p w14:paraId="08676DCD"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p>
    <w:p w14:paraId="02EBF8F7" w14:textId="77777777" w:rsidR="005C376E" w:rsidRPr="005C376E" w:rsidRDefault="005C376E" w:rsidP="002B112B">
      <w:pPr>
        <w:shd w:val="clear" w:color="auto" w:fill="FFFFFF"/>
        <w:suppressAutoHyphens/>
        <w:spacing w:after="0" w:line="240" w:lineRule="auto"/>
        <w:ind w:right="19"/>
        <w:jc w:val="center"/>
        <w:rPr>
          <w:rFonts w:ascii="Times New Roman" w:eastAsia="Calibri" w:hAnsi="Times New Roman" w:cs="Times New Roman"/>
          <w:sz w:val="24"/>
          <w:szCs w:val="24"/>
          <w:lang w:val="sr-Cyrl-BA" w:eastAsia="zh-CN"/>
        </w:rPr>
      </w:pPr>
      <w:r w:rsidRPr="005C376E">
        <w:rPr>
          <w:rFonts w:ascii="Times New Roman" w:eastAsia="Calibri" w:hAnsi="Times New Roman" w:cs="Times New Roman"/>
          <w:sz w:val="24"/>
          <w:szCs w:val="24"/>
          <w:lang w:val="sr-Cyrl-BA" w:eastAsia="zh-CN"/>
        </w:rPr>
        <w:t>Član 14.</w:t>
      </w:r>
    </w:p>
    <w:p w14:paraId="31BAC4A4" w14:textId="77777777" w:rsidR="005C376E" w:rsidRPr="005C376E" w:rsidRDefault="005C376E" w:rsidP="002B112B">
      <w:pPr>
        <w:shd w:val="clear" w:color="auto" w:fill="FFFFFF"/>
        <w:suppressAutoHyphens/>
        <w:spacing w:after="0" w:line="240" w:lineRule="auto"/>
        <w:ind w:right="19" w:firstLine="567"/>
        <w:jc w:val="both"/>
        <w:rPr>
          <w:rFonts w:ascii="Times New Roman" w:eastAsia="Calibri" w:hAnsi="Times New Roman" w:cs="Times New Roman"/>
          <w:sz w:val="24"/>
          <w:szCs w:val="24"/>
          <w:lang w:val="sr-Cyrl-BA" w:eastAsia="zh-CN"/>
        </w:rPr>
      </w:pPr>
    </w:p>
    <w:p w14:paraId="6516A829" w14:textId="77777777" w:rsidR="005C376E" w:rsidRPr="005C376E" w:rsidRDefault="005C376E" w:rsidP="002B112B">
      <w:pPr>
        <w:shd w:val="clear" w:color="auto" w:fill="FFFFFF"/>
        <w:suppressAutoHyphens/>
        <w:spacing w:after="0" w:line="240" w:lineRule="auto"/>
        <w:ind w:right="19" w:firstLine="720"/>
        <w:jc w:val="both"/>
        <w:rPr>
          <w:rFonts w:ascii="Times New Roman" w:eastAsia="Calibri" w:hAnsi="Times New Roman" w:cs="Times New Roman"/>
          <w:sz w:val="24"/>
          <w:szCs w:val="24"/>
          <w:lang w:val="sr-Cyrl-BA" w:eastAsia="zh-CN"/>
        </w:rPr>
      </w:pPr>
      <w:r w:rsidRPr="005C376E">
        <w:rPr>
          <w:rFonts w:ascii="Times New Roman" w:eastAsia="Calibri" w:hAnsi="Times New Roman" w:cs="Times New Roman"/>
          <w:sz w:val="24"/>
          <w:szCs w:val="24"/>
          <w:lang w:val="sr-Cyrl-BA" w:eastAsia="zh-CN"/>
        </w:rPr>
        <w:t>Do donošenja podzakonskih propisa iz člana 13. ovog zakona primjenjivaće se podzakonski propisi doneseni na osnovu Zakona o podsticajima u privredi Republike Srpske („Službeni glasnik Republike Srpske“, br. 52/19, 78/20, 37/22 i 56/22), a koji nisu u suprotnosti sa odredbama ovog zakona.</w:t>
      </w:r>
    </w:p>
    <w:p w14:paraId="313E22E8"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p>
    <w:p w14:paraId="11825F22" w14:textId="77777777" w:rsid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p>
    <w:p w14:paraId="73C97DC1" w14:textId="77777777" w:rsid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p>
    <w:p w14:paraId="37CDFB58" w14:textId="518844F0"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lastRenderedPageBreak/>
        <w:t>Član 15.</w:t>
      </w:r>
    </w:p>
    <w:p w14:paraId="7430295F" w14:textId="77777777" w:rsidR="005C376E" w:rsidRPr="005C376E" w:rsidRDefault="005C376E" w:rsidP="002B112B">
      <w:pPr>
        <w:spacing w:after="0" w:line="240" w:lineRule="auto"/>
        <w:rPr>
          <w:rFonts w:ascii="Times New Roman" w:eastAsia="Times New Roman" w:hAnsi="Times New Roman" w:cs="Times New Roman"/>
          <w:bCs/>
          <w:sz w:val="24"/>
          <w:szCs w:val="24"/>
          <w:lang w:val="sr-Cyrl-BA" w:eastAsia="x-none"/>
        </w:rPr>
      </w:pPr>
    </w:p>
    <w:p w14:paraId="76B00982"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(1) Postupak dodjele podsticaja za povećanje plate za obračunski period od 1. jula 2024. godine do 31. decembra 2024. godine sprovodi se u skladu sa odredbama Zakona o podsticajima u privredi Republike Srpske („Službeni glasnik Republike Srpske“, br. 52/19, 78/20, 37/22 i 56/22).</w:t>
      </w:r>
    </w:p>
    <w:p w14:paraId="5A69C4EC"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(2) Na obligacione odnose uspostavljene po propisima koji su važili do dana stupanja na snagu ovog zakona primjenjuju se uslovi i pravila iz tih propisa.</w:t>
      </w:r>
    </w:p>
    <w:p w14:paraId="26B485F3" w14:textId="77777777" w:rsidR="005C376E" w:rsidRPr="005C376E" w:rsidRDefault="005C376E" w:rsidP="002B112B">
      <w:pPr>
        <w:spacing w:after="0" w:line="240" w:lineRule="auto"/>
        <w:ind w:firstLine="630"/>
        <w:jc w:val="both"/>
        <w:rPr>
          <w:rFonts w:ascii="Times New Roman" w:eastAsia="Times New Roman" w:hAnsi="Times New Roman" w:cs="Times New Roman"/>
          <w:bCs/>
          <w:sz w:val="24"/>
          <w:szCs w:val="24"/>
          <w:lang w:val="sr-Cyrl-BA" w:eastAsia="x-none"/>
        </w:rPr>
      </w:pPr>
    </w:p>
    <w:p w14:paraId="76838A8C"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Član 16.</w:t>
      </w:r>
    </w:p>
    <w:p w14:paraId="2F6723CE"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p>
    <w:p w14:paraId="22D574EC"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Stupanjem na snagu ovog zakona prestaje da važi Zakon o podsticajima u privredi Republike Srpske („Službeni glasnik Republike Srpske“, br. 52/19, 78/20, 37/22 i 56/22).</w:t>
      </w:r>
    </w:p>
    <w:p w14:paraId="71F34877" w14:textId="77777777" w:rsidR="005C376E" w:rsidRPr="005C376E" w:rsidRDefault="005C376E" w:rsidP="002B112B">
      <w:pPr>
        <w:spacing w:after="0" w:line="240" w:lineRule="auto"/>
        <w:jc w:val="both"/>
        <w:rPr>
          <w:rFonts w:ascii="Times New Roman" w:eastAsia="Times New Roman" w:hAnsi="Times New Roman" w:cs="Times New Roman"/>
          <w:bCs/>
          <w:sz w:val="24"/>
          <w:szCs w:val="24"/>
          <w:lang w:val="sr-Cyrl-BA" w:eastAsia="x-none"/>
        </w:rPr>
      </w:pPr>
    </w:p>
    <w:p w14:paraId="1D2FE90E"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Član 17.</w:t>
      </w:r>
    </w:p>
    <w:p w14:paraId="520C803F"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p>
    <w:p w14:paraId="44A0D9A3" w14:textId="18AADAB3" w:rsidR="005C376E" w:rsidRPr="005C376E" w:rsidRDefault="005C376E" w:rsidP="002B112B">
      <w:pPr>
        <w:spacing w:after="0" w:line="240" w:lineRule="auto"/>
        <w:ind w:firstLine="709"/>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Ovaj zakon objavljuje se u „Službenom glasniku Republike Srpske“, a stupa na snagu 1. januara 2025.</w:t>
      </w:r>
      <w:r>
        <w:rPr>
          <w:rFonts w:ascii="Times New Roman" w:eastAsia="Times New Roman" w:hAnsi="Times New Roman" w:cs="Times New Roman"/>
          <w:bCs/>
          <w:sz w:val="24"/>
          <w:szCs w:val="24"/>
          <w:lang w:val="sr-Cyrl-BA" w:eastAsia="x-none"/>
        </w:rPr>
        <w:t xml:space="preserve"> </w:t>
      </w:r>
      <w:bookmarkStart w:id="2" w:name="_GoBack"/>
      <w:bookmarkEnd w:id="2"/>
      <w:r w:rsidRPr="005C376E">
        <w:rPr>
          <w:rFonts w:ascii="Times New Roman" w:eastAsia="Times New Roman" w:hAnsi="Times New Roman" w:cs="Times New Roman"/>
          <w:bCs/>
          <w:sz w:val="24"/>
          <w:szCs w:val="24"/>
          <w:lang w:val="sr-Cyrl-BA" w:eastAsia="x-none"/>
        </w:rPr>
        <w:t>godine.</w:t>
      </w:r>
    </w:p>
    <w:p w14:paraId="69CA1981"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p>
    <w:p w14:paraId="09415B29"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p>
    <w:p w14:paraId="2B52D996" w14:textId="77777777" w:rsidR="005C376E" w:rsidRPr="005C376E" w:rsidRDefault="005C376E" w:rsidP="002B112B">
      <w:pPr>
        <w:spacing w:after="0" w:line="240" w:lineRule="auto"/>
        <w:ind w:firstLine="720"/>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ab/>
      </w:r>
      <w:r w:rsidRPr="005C376E">
        <w:rPr>
          <w:rFonts w:ascii="Times New Roman" w:eastAsia="Times New Roman" w:hAnsi="Times New Roman" w:cs="Times New Roman"/>
          <w:bCs/>
          <w:sz w:val="24"/>
          <w:szCs w:val="24"/>
          <w:lang w:val="sr-Cyrl-BA" w:eastAsia="x-none"/>
        </w:rPr>
        <w:tab/>
      </w:r>
      <w:r w:rsidRPr="005C376E">
        <w:rPr>
          <w:rFonts w:ascii="Times New Roman" w:eastAsia="Times New Roman" w:hAnsi="Times New Roman" w:cs="Times New Roman"/>
          <w:bCs/>
          <w:sz w:val="24"/>
          <w:szCs w:val="24"/>
          <w:lang w:val="sr-Cyrl-BA" w:eastAsia="x-none"/>
        </w:rPr>
        <w:tab/>
      </w:r>
      <w:r w:rsidRPr="005C376E">
        <w:rPr>
          <w:rFonts w:ascii="Times New Roman" w:eastAsia="Times New Roman" w:hAnsi="Times New Roman" w:cs="Times New Roman"/>
          <w:bCs/>
          <w:sz w:val="24"/>
          <w:szCs w:val="24"/>
          <w:lang w:val="sr-Cyrl-BA" w:eastAsia="x-none"/>
        </w:rPr>
        <w:tab/>
      </w:r>
      <w:r w:rsidRPr="005C376E">
        <w:rPr>
          <w:rFonts w:ascii="Times New Roman" w:eastAsia="Times New Roman" w:hAnsi="Times New Roman" w:cs="Times New Roman"/>
          <w:bCs/>
          <w:sz w:val="24"/>
          <w:szCs w:val="24"/>
          <w:lang w:val="sr-Cyrl-BA" w:eastAsia="x-none"/>
        </w:rPr>
        <w:tab/>
      </w:r>
    </w:p>
    <w:p w14:paraId="247210FB" w14:textId="77777777" w:rsidR="005C376E" w:rsidRPr="005C376E" w:rsidRDefault="005C376E" w:rsidP="002B112B">
      <w:pPr>
        <w:tabs>
          <w:tab w:val="center" w:pos="7371"/>
        </w:tabs>
        <w:spacing w:after="0" w:line="240" w:lineRule="auto"/>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 xml:space="preserve">Broj: </w:t>
      </w:r>
      <w:r w:rsidRPr="005C376E">
        <w:rPr>
          <w:rFonts w:ascii="Times New Roman" w:eastAsia="Times New Roman" w:hAnsi="Times New Roman" w:cs="Times New Roman"/>
          <w:bCs/>
          <w:sz w:val="24"/>
          <w:szCs w:val="24"/>
          <w:lang w:val="sr-Cyrl-BA" w:eastAsia="x-none"/>
        </w:rPr>
        <w:tab/>
        <w:t>PREDSJEDNIK</w:t>
      </w:r>
    </w:p>
    <w:p w14:paraId="47023D95" w14:textId="77777777" w:rsidR="005C376E" w:rsidRPr="005C376E" w:rsidRDefault="005C376E" w:rsidP="002B112B">
      <w:pPr>
        <w:tabs>
          <w:tab w:val="center" w:pos="7371"/>
        </w:tabs>
        <w:spacing w:after="0" w:line="240" w:lineRule="auto"/>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Datum:</w:t>
      </w:r>
      <w:r w:rsidRPr="005C376E">
        <w:rPr>
          <w:rFonts w:ascii="Times New Roman" w:eastAsia="Times New Roman" w:hAnsi="Times New Roman" w:cs="Times New Roman"/>
          <w:bCs/>
          <w:sz w:val="24"/>
          <w:szCs w:val="24"/>
          <w:lang w:val="sr-Cyrl-BA" w:eastAsia="x-none"/>
        </w:rPr>
        <w:tab/>
        <w:t>NARODNE SKUPŠTINE</w:t>
      </w:r>
    </w:p>
    <w:p w14:paraId="3C015326" w14:textId="77777777" w:rsidR="005C376E" w:rsidRPr="005C376E" w:rsidRDefault="005C376E" w:rsidP="002B112B">
      <w:pPr>
        <w:spacing w:after="0" w:line="240" w:lineRule="auto"/>
        <w:jc w:val="both"/>
        <w:rPr>
          <w:rFonts w:ascii="Times New Roman" w:eastAsia="Times New Roman" w:hAnsi="Times New Roman" w:cs="Times New Roman"/>
          <w:bCs/>
          <w:sz w:val="24"/>
          <w:szCs w:val="24"/>
          <w:lang w:val="sr-Cyrl-BA" w:eastAsia="x-none"/>
        </w:rPr>
      </w:pPr>
    </w:p>
    <w:p w14:paraId="19DFA05D" w14:textId="77777777" w:rsidR="005C376E" w:rsidRPr="005C376E" w:rsidRDefault="005C376E" w:rsidP="002B112B">
      <w:pPr>
        <w:tabs>
          <w:tab w:val="center" w:pos="7371"/>
        </w:tabs>
        <w:spacing w:after="0" w:line="240" w:lineRule="auto"/>
        <w:jc w:val="both"/>
        <w:rPr>
          <w:rFonts w:ascii="Times New Roman" w:eastAsia="Times New Roman" w:hAnsi="Times New Roman" w:cs="Times New Roman"/>
          <w:bCs/>
          <w:sz w:val="24"/>
          <w:szCs w:val="24"/>
          <w:lang w:val="sr-Cyrl-BA" w:eastAsia="x-none"/>
        </w:rPr>
      </w:pPr>
      <w:r w:rsidRPr="005C376E">
        <w:rPr>
          <w:rFonts w:ascii="Times New Roman" w:eastAsia="Times New Roman" w:hAnsi="Times New Roman" w:cs="Times New Roman"/>
          <w:bCs/>
          <w:sz w:val="24"/>
          <w:szCs w:val="24"/>
          <w:lang w:val="sr-Cyrl-BA" w:eastAsia="x-none"/>
        </w:rPr>
        <w:tab/>
        <w:t>Nenad Stevandić</w:t>
      </w:r>
    </w:p>
    <w:p w14:paraId="3317D52B" w14:textId="77777777" w:rsidR="005C376E" w:rsidRPr="005C376E" w:rsidRDefault="005C376E" w:rsidP="002B112B">
      <w:pPr>
        <w:tabs>
          <w:tab w:val="left" w:pos="851"/>
        </w:tabs>
        <w:autoSpaceDE w:val="0"/>
        <w:autoSpaceDN w:val="0"/>
        <w:adjustRightInd w:val="0"/>
        <w:rPr>
          <w:rFonts w:ascii="Times New Roman" w:hAnsi="Times New Roman" w:cs="Times New Roman"/>
          <w:b/>
          <w:sz w:val="24"/>
          <w:szCs w:val="24"/>
          <w:lang w:val="sr-Cyrl-BA"/>
        </w:rPr>
      </w:pPr>
    </w:p>
    <w:p w14:paraId="3459B41B" w14:textId="77777777" w:rsidR="005C376E" w:rsidRPr="005C376E" w:rsidRDefault="005C376E" w:rsidP="002B112B">
      <w:pPr>
        <w:rPr>
          <w:rFonts w:ascii="Times New Roman" w:hAnsi="Times New Roman" w:cs="Times New Roman"/>
          <w:b/>
          <w:sz w:val="24"/>
          <w:szCs w:val="24"/>
          <w:lang w:val="sr-Cyrl-BA"/>
        </w:rPr>
      </w:pPr>
      <w:r w:rsidRPr="005C376E">
        <w:rPr>
          <w:rFonts w:ascii="Times New Roman" w:hAnsi="Times New Roman" w:cs="Times New Roman"/>
          <w:b/>
          <w:sz w:val="24"/>
          <w:szCs w:val="24"/>
          <w:lang w:val="sr-Cyrl-BA"/>
        </w:rPr>
        <w:br w:type="page"/>
      </w:r>
    </w:p>
    <w:p w14:paraId="705F2F58" w14:textId="20CF0B0E" w:rsidR="005C376E" w:rsidRPr="005C376E" w:rsidRDefault="005C376E" w:rsidP="002B112B">
      <w:pPr>
        <w:tabs>
          <w:tab w:val="left" w:pos="851"/>
        </w:tabs>
        <w:autoSpaceDE w:val="0"/>
        <w:autoSpaceDN w:val="0"/>
        <w:adjustRightInd w:val="0"/>
        <w:spacing w:after="0" w:line="240" w:lineRule="auto"/>
        <w:jc w:val="center"/>
        <w:rPr>
          <w:rFonts w:ascii="Times New Roman" w:hAnsi="Times New Roman" w:cs="Times New Roman"/>
          <w:b/>
          <w:sz w:val="24"/>
          <w:szCs w:val="24"/>
          <w:lang w:val="sr-Cyrl-BA"/>
        </w:rPr>
      </w:pPr>
      <w:r w:rsidRPr="005C376E">
        <w:rPr>
          <w:rFonts w:ascii="Times New Roman" w:hAnsi="Times New Roman" w:cs="Times New Roman"/>
          <w:b/>
          <w:sz w:val="24"/>
          <w:szCs w:val="24"/>
          <w:lang w:val="sr-Cyrl-BA"/>
        </w:rPr>
        <w:lastRenderedPageBreak/>
        <w:t>OBRAZLOŽENJE</w:t>
      </w:r>
    </w:p>
    <w:p w14:paraId="0EA84460" w14:textId="74148982" w:rsidR="005C376E" w:rsidRPr="005C376E" w:rsidRDefault="005C376E" w:rsidP="002B112B">
      <w:pPr>
        <w:tabs>
          <w:tab w:val="left" w:pos="851"/>
        </w:tabs>
        <w:autoSpaceDE w:val="0"/>
        <w:autoSpaceDN w:val="0"/>
        <w:adjustRightInd w:val="0"/>
        <w:spacing w:after="0" w:line="240" w:lineRule="auto"/>
        <w:jc w:val="center"/>
        <w:rPr>
          <w:rFonts w:ascii="Times New Roman" w:hAnsi="Times New Roman" w:cs="Times New Roman"/>
          <w:b/>
          <w:sz w:val="24"/>
          <w:szCs w:val="24"/>
          <w:lang w:val="sr-Cyrl-BA"/>
        </w:rPr>
      </w:pPr>
      <w:r w:rsidRPr="005C376E">
        <w:rPr>
          <w:rFonts w:ascii="Times New Roman" w:hAnsi="Times New Roman" w:cs="Times New Roman"/>
          <w:b/>
          <w:sz w:val="24"/>
          <w:szCs w:val="24"/>
          <w:lang w:val="sr-Cyrl-BA"/>
        </w:rPr>
        <w:t xml:space="preserve">PRIJEDLOGA ZAKONA O PODSTICAJIMA U PRIVREDI </w:t>
      </w:r>
    </w:p>
    <w:p w14:paraId="6853BEA9" w14:textId="4AFDBE77" w:rsidR="005C376E" w:rsidRPr="005C376E" w:rsidRDefault="005C376E" w:rsidP="002B112B">
      <w:pPr>
        <w:tabs>
          <w:tab w:val="left" w:pos="851"/>
        </w:tabs>
        <w:autoSpaceDE w:val="0"/>
        <w:autoSpaceDN w:val="0"/>
        <w:adjustRightInd w:val="0"/>
        <w:spacing w:after="0" w:line="240" w:lineRule="auto"/>
        <w:jc w:val="center"/>
        <w:rPr>
          <w:rFonts w:ascii="Times New Roman" w:hAnsi="Times New Roman" w:cs="Times New Roman"/>
          <w:b/>
          <w:sz w:val="24"/>
          <w:szCs w:val="24"/>
          <w:lang w:val="sr-Cyrl-BA"/>
        </w:rPr>
      </w:pPr>
      <w:r w:rsidRPr="005C376E">
        <w:rPr>
          <w:rFonts w:ascii="Times New Roman" w:hAnsi="Times New Roman" w:cs="Times New Roman"/>
          <w:b/>
          <w:sz w:val="24"/>
          <w:szCs w:val="24"/>
          <w:lang w:val="sr-Cyrl-BA"/>
        </w:rPr>
        <w:t>REPUBLIKE SRPSKE</w:t>
      </w:r>
    </w:p>
    <w:p w14:paraId="6FC6448A" w14:textId="77777777" w:rsidR="005C376E" w:rsidRPr="005C376E" w:rsidRDefault="005C376E" w:rsidP="002B112B">
      <w:pPr>
        <w:tabs>
          <w:tab w:val="left" w:pos="851"/>
        </w:tabs>
        <w:autoSpaceDE w:val="0"/>
        <w:autoSpaceDN w:val="0"/>
        <w:adjustRightInd w:val="0"/>
        <w:spacing w:after="0"/>
        <w:ind w:firstLine="360"/>
        <w:jc w:val="right"/>
        <w:rPr>
          <w:rFonts w:ascii="Times New Roman" w:hAnsi="Times New Roman" w:cs="Times New Roman"/>
          <w:b/>
          <w:sz w:val="24"/>
          <w:szCs w:val="24"/>
          <w:lang w:val="sr-Cyrl-BA"/>
        </w:rPr>
      </w:pPr>
      <w:r w:rsidRPr="005C376E">
        <w:rPr>
          <w:rFonts w:ascii="Times New Roman" w:hAnsi="Times New Roman" w:cs="Times New Roman"/>
          <w:b/>
          <w:sz w:val="24"/>
          <w:szCs w:val="24"/>
          <w:lang w:val="sr-Cyrl-BA"/>
        </w:rPr>
        <w:t>(po hitnom postupku)</w:t>
      </w:r>
    </w:p>
    <w:p w14:paraId="24405899" w14:textId="77777777" w:rsidR="005C376E" w:rsidRPr="005C376E" w:rsidRDefault="005C376E" w:rsidP="002B112B">
      <w:pPr>
        <w:tabs>
          <w:tab w:val="left" w:pos="360"/>
        </w:tabs>
        <w:autoSpaceDE w:val="0"/>
        <w:autoSpaceDN w:val="0"/>
        <w:adjustRightInd w:val="0"/>
        <w:spacing w:after="0"/>
        <w:rPr>
          <w:rFonts w:ascii="Times New Roman" w:hAnsi="Times New Roman" w:cs="Times New Roman"/>
          <w:b/>
          <w:sz w:val="24"/>
          <w:szCs w:val="24"/>
          <w:lang w:val="sr-Cyrl-BA"/>
        </w:rPr>
      </w:pPr>
    </w:p>
    <w:p w14:paraId="53939FCD" w14:textId="77777777" w:rsidR="005C376E" w:rsidRPr="005C376E" w:rsidRDefault="005C376E" w:rsidP="002B112B">
      <w:pPr>
        <w:tabs>
          <w:tab w:val="left" w:pos="360"/>
        </w:tabs>
        <w:autoSpaceDE w:val="0"/>
        <w:autoSpaceDN w:val="0"/>
        <w:adjustRightInd w:val="0"/>
        <w:spacing w:after="0"/>
        <w:rPr>
          <w:rFonts w:ascii="Times New Roman" w:hAnsi="Times New Roman" w:cs="Times New Roman"/>
          <w:b/>
          <w:sz w:val="24"/>
          <w:szCs w:val="24"/>
          <w:lang w:val="sr-Cyrl-BA"/>
        </w:rPr>
      </w:pPr>
      <w:r w:rsidRPr="005C376E">
        <w:rPr>
          <w:rFonts w:ascii="Times New Roman" w:hAnsi="Times New Roman" w:cs="Times New Roman"/>
          <w:b/>
          <w:sz w:val="24"/>
          <w:szCs w:val="24"/>
          <w:lang w:val="sr-Cyrl-BA"/>
        </w:rPr>
        <w:t xml:space="preserve">I </w:t>
      </w:r>
      <w:r w:rsidRPr="005C376E">
        <w:rPr>
          <w:rFonts w:ascii="Times New Roman" w:hAnsi="Times New Roman" w:cs="Times New Roman"/>
          <w:b/>
          <w:sz w:val="24"/>
          <w:szCs w:val="24"/>
          <w:lang w:val="sr-Cyrl-BA"/>
        </w:rPr>
        <w:tab/>
        <w:t>USTAVNI OSNOV</w:t>
      </w:r>
    </w:p>
    <w:p w14:paraId="61665A7B" w14:textId="77777777" w:rsidR="005C376E" w:rsidRPr="005C376E" w:rsidRDefault="005C376E" w:rsidP="002B112B">
      <w:pPr>
        <w:tabs>
          <w:tab w:val="left" w:pos="360"/>
        </w:tabs>
        <w:autoSpaceDE w:val="0"/>
        <w:autoSpaceDN w:val="0"/>
        <w:adjustRightInd w:val="0"/>
        <w:spacing w:after="0"/>
        <w:rPr>
          <w:rFonts w:ascii="Times New Roman" w:hAnsi="Times New Roman" w:cs="Times New Roman"/>
          <w:b/>
          <w:sz w:val="24"/>
          <w:szCs w:val="24"/>
          <w:lang w:val="sr-Cyrl-BA"/>
        </w:rPr>
      </w:pPr>
    </w:p>
    <w:p w14:paraId="2EAA06D0"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Ustavni osnov za donošenje zakona sadržan je u Amandmanu XXXII na član 68. t. 6. i 8. Ustava Republike Srpske, prema kojima, između ostalog, Republika Srpska uređuje i obezbjeđuje svojinske i obligacione odnose i zaštitu svih oblika svojine, pravni položaj preduzeća i drugih organizacija, osnovne ciljeve i pravce privrednog razvoja, te politiku i mjere za usmjeravanje razvoja, kao i u članu 70. stav 2. Ustava Republike Srpske, kojim je utvrđeno da Narodna skupština Republike Srpske donosi zakone, druge propise i opšte akte.</w:t>
      </w:r>
    </w:p>
    <w:p w14:paraId="4BD42324" w14:textId="77777777" w:rsidR="005C376E" w:rsidRPr="005C376E" w:rsidRDefault="005C376E" w:rsidP="002B112B">
      <w:pPr>
        <w:autoSpaceDE w:val="0"/>
        <w:autoSpaceDN w:val="0"/>
        <w:adjustRightInd w:val="0"/>
        <w:spacing w:after="0" w:line="240" w:lineRule="auto"/>
        <w:ind w:firstLine="567"/>
        <w:jc w:val="both"/>
        <w:rPr>
          <w:rFonts w:ascii="Times New Roman" w:hAnsi="Times New Roman" w:cs="Times New Roman"/>
          <w:sz w:val="24"/>
          <w:szCs w:val="24"/>
          <w:lang w:val="sr-Cyrl-BA"/>
        </w:rPr>
      </w:pPr>
    </w:p>
    <w:p w14:paraId="24550428" w14:textId="77777777" w:rsidR="005C376E" w:rsidRPr="005C376E" w:rsidRDefault="005C376E" w:rsidP="002B112B">
      <w:pPr>
        <w:suppressAutoHyphens/>
        <w:autoSpaceDE w:val="0"/>
        <w:autoSpaceDN w:val="0"/>
        <w:adjustRightInd w:val="0"/>
        <w:spacing w:after="0" w:line="240" w:lineRule="auto"/>
        <w:jc w:val="both"/>
        <w:rPr>
          <w:rFonts w:ascii="Times New Roman" w:eastAsia="Calibri" w:hAnsi="Times New Roman" w:cs="Times New Roman"/>
          <w:b/>
          <w:sz w:val="24"/>
          <w:szCs w:val="24"/>
          <w:lang w:val="sr-Cyrl-BA" w:eastAsia="zh-CN"/>
        </w:rPr>
      </w:pPr>
      <w:r w:rsidRPr="005C376E">
        <w:rPr>
          <w:rFonts w:ascii="Times New Roman" w:eastAsia="Calibri" w:hAnsi="Times New Roman" w:cs="Times New Roman"/>
          <w:b/>
          <w:sz w:val="24"/>
          <w:szCs w:val="24"/>
          <w:lang w:val="sr-Cyrl-BA" w:eastAsia="zh-CN"/>
        </w:rPr>
        <w:t>II USKLAĐENOST SA USTAVOM, PRAVNIM SISTEMOM I PRAVILIMA NORMATIVNOPRAVNE TEHNIKE</w:t>
      </w:r>
    </w:p>
    <w:p w14:paraId="6C8D3178" w14:textId="77777777" w:rsidR="005C376E" w:rsidRPr="005C376E" w:rsidRDefault="005C376E" w:rsidP="002B112B">
      <w:pPr>
        <w:suppressAutoHyphens/>
        <w:autoSpaceDE w:val="0"/>
        <w:autoSpaceDN w:val="0"/>
        <w:adjustRightInd w:val="0"/>
        <w:spacing w:after="0" w:line="240" w:lineRule="auto"/>
        <w:jc w:val="both"/>
        <w:rPr>
          <w:rFonts w:ascii="Times New Roman" w:eastAsia="Calibri" w:hAnsi="Times New Roman" w:cs="Times New Roman"/>
          <w:b/>
          <w:sz w:val="24"/>
          <w:szCs w:val="24"/>
          <w:lang w:val="sr-Cyrl-BA" w:eastAsia="zh-CN"/>
        </w:rPr>
      </w:pPr>
    </w:p>
    <w:p w14:paraId="7FAFB89C" w14:textId="77777777" w:rsidR="005C376E" w:rsidRPr="005C376E" w:rsidRDefault="005C376E" w:rsidP="002B112B">
      <w:pPr>
        <w:suppressAutoHyphens/>
        <w:autoSpaceDE w:val="0"/>
        <w:autoSpaceDN w:val="0"/>
        <w:adjustRightInd w:val="0"/>
        <w:spacing w:after="0" w:line="240" w:lineRule="auto"/>
        <w:jc w:val="both"/>
        <w:rPr>
          <w:rFonts w:ascii="Times New Roman" w:eastAsia="Calibri" w:hAnsi="Times New Roman" w:cs="Times New Roman"/>
          <w:sz w:val="24"/>
          <w:szCs w:val="24"/>
          <w:lang w:val="sr-Cyrl-BA" w:eastAsia="zh-CN"/>
        </w:rPr>
      </w:pPr>
      <w:r w:rsidRPr="005C376E">
        <w:rPr>
          <w:rFonts w:ascii="Times New Roman" w:eastAsia="Calibri" w:hAnsi="Times New Roman" w:cs="Times New Roman"/>
          <w:sz w:val="24"/>
          <w:szCs w:val="24"/>
          <w:lang w:val="sr-Cyrl-BA" w:eastAsia="zh-CN"/>
        </w:rPr>
        <w:tab/>
        <w:t>Prema Mišljenju Republičkog sekretarijata za zakonodavstvo, broj: 22.03-020-2891/24 od 18. novembra 2024. godine, ustavni osnov za donošenje ovog zakona sadržan je u Amandmanu XXXII na član 68. t. 6, 8. i 18. Ustava Republike Srpske, prema kojima Republika uređuje i obezbjeđuje pravni položaj preduzeća i drugih organizacija, osnovne ciljeve i pravce privrednog i tehnološkog razvoja, politiku i mjere za usmjeravanje razvoja, kao i druge odnose od interesa za Republiku. Takođe, prema članu 70. Ustava, Narodna skupština donosi zakone, druge propise i opšte akte.</w:t>
      </w:r>
    </w:p>
    <w:p w14:paraId="134A27CB" w14:textId="77777777" w:rsidR="005C376E" w:rsidRPr="005C376E" w:rsidRDefault="005C376E" w:rsidP="002B112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5C376E">
        <w:rPr>
          <w:rFonts w:ascii="Times New Roman" w:eastAsia="Calibri" w:hAnsi="Times New Roman" w:cs="Times New Roman"/>
          <w:sz w:val="24"/>
          <w:szCs w:val="24"/>
          <w:lang w:val="sr-Cyrl-BA" w:eastAsia="zh-CN"/>
        </w:rPr>
        <w:t>Ova materija do sada je bila uređena Zakonom o podsticajima u privredi Republike Srpske („Službeni glasnik Republike Srpske“, br. 52/19, 78/20, 37/22 i 56/22). Imajući u vidu vremenski period primjene navedenog zakona, po navodima obrađivača, razlozi za donošenje novog zakona sa istim nazivom sadržani su u potrebi izmjene njegovih pojedinih rješenja za koja je utvrđeno da su smetnja njegovoj efikasnijoj primjeni.</w:t>
      </w:r>
    </w:p>
    <w:p w14:paraId="1EE5589C" w14:textId="77777777" w:rsidR="005C376E" w:rsidRPr="005C376E" w:rsidRDefault="005C376E" w:rsidP="002B112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5C376E">
        <w:rPr>
          <w:rFonts w:ascii="Times New Roman" w:eastAsia="Calibri" w:hAnsi="Times New Roman" w:cs="Times New Roman"/>
          <w:sz w:val="24"/>
          <w:szCs w:val="24"/>
          <w:lang w:val="sr-Cyrl-BA" w:eastAsia="zh-CN"/>
        </w:rPr>
        <w:t>Ovim zakonom uređuju se vrste podsticaja u privredi, korisnici i druga pitanja od značaja za ostvarivanje prava na podsticaje u privredi Republike Srpske.</w:t>
      </w:r>
    </w:p>
    <w:p w14:paraId="5F85258C" w14:textId="77777777" w:rsidR="005C376E" w:rsidRPr="005C376E" w:rsidRDefault="005C376E" w:rsidP="002B112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5C376E">
        <w:rPr>
          <w:rFonts w:ascii="Times New Roman" w:eastAsia="Calibri" w:hAnsi="Times New Roman" w:cs="Times New Roman"/>
          <w:sz w:val="24"/>
          <w:szCs w:val="24"/>
          <w:lang w:val="sr-Cyrl-BA" w:eastAsia="zh-CN"/>
        </w:rPr>
        <w:t>Cilj donošenja ovog zakona je unapređivanje poslovanja i konkurentnosti privrede Republike Srpske putem podsticanja povećanja plata zaposlenih radnika, ulaganja u unapređenje tehnološkog nivoa i prelazak privrede na zelenu i cirkularnu ekonomiju, kao i obezbjeđenja investicija.</w:t>
      </w:r>
    </w:p>
    <w:p w14:paraId="11FE53A3" w14:textId="77777777" w:rsidR="005C376E" w:rsidRPr="005C376E" w:rsidRDefault="005C376E" w:rsidP="002B112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5C376E">
        <w:rPr>
          <w:rFonts w:ascii="Times New Roman" w:eastAsia="Calibri" w:hAnsi="Times New Roman" w:cs="Times New Roman"/>
          <w:sz w:val="24"/>
          <w:szCs w:val="24"/>
          <w:lang w:val="sr-Cyrl-BA" w:eastAsia="zh-CN"/>
        </w:rPr>
        <w:t>U skladu sa predloženim rješenjima, ovim zakonom mogu se dodijeliti podsticaji za povećanje plate zaposlenih radnika u privrednim subjektima, podsticaji za ulaganja u unapređenje tehnološkog nivoa i prelazak privrede na zelenu i cirkularnu ekonomiju i podsticaji za investicije od posebnog značaja.</w:t>
      </w:r>
    </w:p>
    <w:p w14:paraId="64DB5DA5" w14:textId="77777777" w:rsidR="005C376E" w:rsidRPr="005C376E" w:rsidRDefault="005C376E" w:rsidP="002B112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5C376E">
        <w:rPr>
          <w:rFonts w:ascii="Times New Roman" w:eastAsia="Calibri" w:hAnsi="Times New Roman" w:cs="Times New Roman"/>
          <w:sz w:val="24"/>
          <w:szCs w:val="24"/>
          <w:lang w:val="sr-Cyrl-BA" w:eastAsia="zh-CN"/>
        </w:rPr>
        <w:t xml:space="preserve">Osnovna razlika između Zakona koji je na snazi i ovog prijedloga odnosi se na promjenu koncepta dodjele podsticaja. Naime, predloženim rješenjima uslovi, kriterijumi i postupak ostvarivanja prava na podsticaje uređuju se uredbom Vlade. </w:t>
      </w:r>
    </w:p>
    <w:p w14:paraId="4EA45D14" w14:textId="77777777" w:rsidR="005C376E" w:rsidRPr="005C376E" w:rsidRDefault="005C376E" w:rsidP="002B112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5C376E">
        <w:rPr>
          <w:rFonts w:ascii="Times New Roman" w:eastAsia="Calibri" w:hAnsi="Times New Roman" w:cs="Times New Roman"/>
          <w:sz w:val="24"/>
          <w:szCs w:val="24"/>
          <w:lang w:val="sr-Cyrl-BA" w:eastAsia="zh-CN"/>
        </w:rPr>
        <w:t>Ovaj sekretarijat konstatuje da je obrađivač, u skladu sa članom 213. Poslovnika Narodne skupštine Republike Srpske („Službeni glasnik Republike Srpske“, broj 66/20), naveo razloge za hitno donošenje ovog zakona.</w:t>
      </w:r>
    </w:p>
    <w:p w14:paraId="1293B5D0" w14:textId="77777777" w:rsidR="005C376E" w:rsidRPr="005C376E" w:rsidRDefault="005C376E" w:rsidP="002B112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5C376E">
        <w:rPr>
          <w:rFonts w:ascii="Times New Roman" w:eastAsia="Calibri" w:hAnsi="Times New Roman" w:cs="Times New Roman"/>
          <w:sz w:val="24"/>
          <w:szCs w:val="24"/>
          <w:lang w:val="sr-Cyrl-BA" w:eastAsia="zh-CN"/>
        </w:rPr>
        <w:t xml:space="preserve">Ovaj sekretarijat uputio je određene sugestije koje su se odnosile na usklađivanje ovog zakona sa pravnim sistemom Republike, na poboljšanje predloženog teksta, kao i na usklađenost sa Pravilima za izradu zakona i drugih propisa Republike Srpske („Službeni glasnik Republike Srpske“, broj 24/14), koje je obrađivač prihvatio i ugradio u tekst Zakona. </w:t>
      </w:r>
    </w:p>
    <w:p w14:paraId="47B2B578" w14:textId="77777777" w:rsidR="005C376E" w:rsidRPr="005C376E" w:rsidRDefault="005C376E" w:rsidP="002B112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5C376E">
        <w:rPr>
          <w:rFonts w:ascii="Times New Roman" w:eastAsia="Calibri" w:hAnsi="Times New Roman" w:cs="Times New Roman"/>
          <w:sz w:val="24"/>
          <w:szCs w:val="24"/>
          <w:lang w:val="sr-Cyrl-BA" w:eastAsia="zh-CN"/>
        </w:rPr>
        <w:lastRenderedPageBreak/>
        <w:t>Budući da je Republički sekretarijat za zakonodavstvo utvrdio da je ovaj prijedlog usklađen sa Ustavom, pravnim sistemom Republike Srpske i Pravilima za izradu zakona i drugih propisa Republike Srpske, mišljenja smo da se Prijedlog zakona o podsticajima u privredi Republike Srpske (po hitnom postupku) može uputiti dalje na razmatranje.</w:t>
      </w:r>
    </w:p>
    <w:p w14:paraId="2DE88C52" w14:textId="77777777" w:rsidR="005C376E" w:rsidRPr="005C376E" w:rsidRDefault="005C376E" w:rsidP="002B112B">
      <w:pPr>
        <w:tabs>
          <w:tab w:val="left" w:pos="360"/>
        </w:tabs>
        <w:autoSpaceDE w:val="0"/>
        <w:autoSpaceDN w:val="0"/>
        <w:adjustRightInd w:val="0"/>
        <w:spacing w:after="0" w:line="240" w:lineRule="auto"/>
        <w:rPr>
          <w:rFonts w:ascii="Times New Roman" w:hAnsi="Times New Roman" w:cs="Times New Roman"/>
          <w:b/>
          <w:sz w:val="24"/>
          <w:szCs w:val="24"/>
          <w:lang w:val="sr-Cyrl-BA"/>
        </w:rPr>
      </w:pPr>
    </w:p>
    <w:p w14:paraId="4D5BE374" w14:textId="77777777" w:rsidR="005C376E" w:rsidRPr="005C376E" w:rsidRDefault="005C376E" w:rsidP="002B112B">
      <w:pPr>
        <w:tabs>
          <w:tab w:val="left" w:pos="360"/>
        </w:tabs>
        <w:autoSpaceDE w:val="0"/>
        <w:autoSpaceDN w:val="0"/>
        <w:adjustRightInd w:val="0"/>
        <w:spacing w:after="0" w:line="240" w:lineRule="auto"/>
        <w:rPr>
          <w:rFonts w:ascii="Times New Roman" w:hAnsi="Times New Roman" w:cs="Times New Roman"/>
          <w:b/>
          <w:sz w:val="24"/>
          <w:szCs w:val="24"/>
          <w:lang w:val="sr-Cyrl-BA"/>
        </w:rPr>
      </w:pPr>
      <w:r w:rsidRPr="005C376E">
        <w:rPr>
          <w:rFonts w:ascii="Times New Roman" w:hAnsi="Times New Roman" w:cs="Times New Roman"/>
          <w:b/>
          <w:sz w:val="24"/>
          <w:szCs w:val="24"/>
          <w:lang w:val="sr-Cyrl-BA"/>
        </w:rPr>
        <w:t>III</w:t>
      </w:r>
      <w:r w:rsidRPr="005C376E">
        <w:rPr>
          <w:rFonts w:ascii="Times New Roman" w:hAnsi="Times New Roman" w:cs="Times New Roman"/>
          <w:b/>
          <w:sz w:val="24"/>
          <w:szCs w:val="24"/>
          <w:lang w:val="sr-Cyrl-BA"/>
        </w:rPr>
        <w:tab/>
        <w:t>USKLAĐENOST SA PRAVNIM PORETKOM EVROPSKE UNIJE</w:t>
      </w:r>
    </w:p>
    <w:p w14:paraId="5931C5C9" w14:textId="77777777" w:rsidR="005C376E" w:rsidRPr="005C376E" w:rsidRDefault="005C376E" w:rsidP="002B112B">
      <w:pPr>
        <w:tabs>
          <w:tab w:val="left" w:pos="360"/>
        </w:tabs>
        <w:autoSpaceDE w:val="0"/>
        <w:autoSpaceDN w:val="0"/>
        <w:adjustRightInd w:val="0"/>
        <w:spacing w:after="0" w:line="240" w:lineRule="auto"/>
        <w:rPr>
          <w:rFonts w:ascii="Times New Roman" w:hAnsi="Times New Roman" w:cs="Times New Roman"/>
          <w:b/>
          <w:sz w:val="24"/>
          <w:szCs w:val="24"/>
          <w:lang w:val="sr-Cyrl-BA"/>
        </w:rPr>
      </w:pPr>
    </w:p>
    <w:p w14:paraId="657D9865" w14:textId="77777777" w:rsidR="005C376E" w:rsidRPr="005C376E" w:rsidRDefault="005C376E" w:rsidP="002B112B">
      <w:pPr>
        <w:spacing w:after="0" w:line="240" w:lineRule="auto"/>
        <w:ind w:firstLine="720"/>
        <w:jc w:val="both"/>
        <w:rPr>
          <w:rFonts w:ascii="Times New Roman" w:hAnsi="Times New Roman" w:cs="Times New Roman"/>
          <w:sz w:val="24"/>
          <w:szCs w:val="24"/>
          <w:lang w:val="sr-Cyrl-BA"/>
        </w:rPr>
      </w:pPr>
      <w:r w:rsidRPr="005C376E">
        <w:rPr>
          <w:rFonts w:ascii="Times New Roman" w:eastAsia="Calibri" w:hAnsi="Times New Roman" w:cs="Times New Roman"/>
          <w:sz w:val="24"/>
          <w:szCs w:val="24"/>
          <w:lang w:val="sr-Cyrl-BA"/>
        </w:rPr>
        <w:t>Prema Mišljenju Ministarstva za evropske integracije i međunarodnu saradnju, broj:</w:t>
      </w:r>
      <w:r w:rsidRPr="005C376E">
        <w:rPr>
          <w:rFonts w:ascii="Times New Roman" w:hAnsi="Times New Roman" w:cs="Times New Roman"/>
          <w:sz w:val="24"/>
          <w:szCs w:val="24"/>
          <w:lang w:val="sr-Cyrl-BA"/>
        </w:rPr>
        <w:t xml:space="preserve"> 17.03-020-2897/24</w:t>
      </w:r>
      <w:r w:rsidRPr="005C376E">
        <w:rPr>
          <w:rFonts w:ascii="Times New Roman" w:eastAsia="Calibri" w:hAnsi="Times New Roman" w:cs="Times New Roman"/>
          <w:sz w:val="24"/>
          <w:szCs w:val="24"/>
          <w:lang w:val="sr-Cyrl-BA"/>
        </w:rPr>
        <w:t xml:space="preserve"> od 14. novembra 2024. godine, a nakon uvida u </w:t>
      </w:r>
      <w:r w:rsidRPr="005C376E">
        <w:rPr>
          <w:rFonts w:ascii="Times New Roman" w:hAnsi="Times New Roman" w:cs="Times New Roman"/>
          <w:sz w:val="24"/>
          <w:szCs w:val="24"/>
          <w:lang w:val="sr-Cyrl-BA"/>
        </w:rPr>
        <w:t xml:space="preserve">propise Evropske unije (EU) i analize odredaba Prijedloga zakona o podsticajima u privredi Republike Srpske, koji se upućuje u skupštinsku proceduru po hitnom postupku, ustanovljeno je da </w:t>
      </w:r>
      <w:r w:rsidRPr="005C376E">
        <w:rPr>
          <w:rFonts w:ascii="Times New Roman" w:hAnsi="Times New Roman" w:cs="Times New Roman"/>
          <w:i/>
          <w:sz w:val="24"/>
          <w:szCs w:val="24"/>
          <w:lang w:val="sr-Cyrl-BA"/>
        </w:rPr>
        <w:t xml:space="preserve">EU </w:t>
      </w:r>
      <w:proofErr w:type="spellStart"/>
      <w:r w:rsidRPr="005C376E">
        <w:rPr>
          <w:rFonts w:ascii="Times New Roman" w:hAnsi="Times New Roman" w:cs="Times New Roman"/>
          <w:i/>
          <w:sz w:val="24"/>
          <w:szCs w:val="24"/>
          <w:lang w:val="sr-Cyrl-BA"/>
        </w:rPr>
        <w:t>acquis</w:t>
      </w:r>
      <w:proofErr w:type="spellEnd"/>
      <w:r w:rsidRPr="005C376E">
        <w:rPr>
          <w:rFonts w:ascii="Times New Roman" w:hAnsi="Times New Roman" w:cs="Times New Roman"/>
          <w:sz w:val="24"/>
          <w:szCs w:val="24"/>
          <w:lang w:val="sr-Cyrl-BA"/>
        </w:rPr>
        <w:t xml:space="preserve"> sadrži izvore koji se odnose na materiju dostavljenog zakona. Predlagač nije vršio usklađivanje Zakona sa identifikovanim izvorom prava EU zbog čega u Izjavi o usklađenosti stoji ocjena „nije usklađeno“. </w:t>
      </w:r>
    </w:p>
    <w:p w14:paraId="1E4C3582" w14:textId="77777777" w:rsidR="005C376E" w:rsidRPr="005C376E" w:rsidRDefault="005C376E" w:rsidP="002B112B">
      <w:pPr>
        <w:spacing w:after="0" w:line="240" w:lineRule="auto"/>
        <w:ind w:firstLine="720"/>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 xml:space="preserve">Identifikovani izvor </w:t>
      </w:r>
      <w:r w:rsidRPr="005C376E">
        <w:rPr>
          <w:rFonts w:ascii="Times New Roman" w:hAnsi="Times New Roman" w:cs="Times New Roman"/>
          <w:i/>
          <w:sz w:val="24"/>
          <w:szCs w:val="24"/>
          <w:lang w:val="sr-Cyrl-BA"/>
        </w:rPr>
        <w:t xml:space="preserve">EU </w:t>
      </w:r>
      <w:proofErr w:type="spellStart"/>
      <w:r w:rsidRPr="005C376E">
        <w:rPr>
          <w:rFonts w:ascii="Times New Roman" w:hAnsi="Times New Roman" w:cs="Times New Roman"/>
          <w:i/>
          <w:sz w:val="24"/>
          <w:szCs w:val="24"/>
          <w:lang w:val="sr-Cyrl-BA"/>
        </w:rPr>
        <w:t>acquis-</w:t>
      </w:r>
      <w:r w:rsidRPr="005C376E">
        <w:rPr>
          <w:rFonts w:ascii="Times New Roman" w:hAnsi="Times New Roman" w:cs="Times New Roman"/>
          <w:sz w:val="24"/>
          <w:szCs w:val="24"/>
          <w:lang w:val="sr-Cyrl-BA"/>
        </w:rPr>
        <w:t>ja</w:t>
      </w:r>
      <w:proofErr w:type="spellEnd"/>
      <w:r w:rsidRPr="005C376E">
        <w:rPr>
          <w:rFonts w:ascii="Times New Roman" w:hAnsi="Times New Roman" w:cs="Times New Roman"/>
          <w:i/>
          <w:sz w:val="24"/>
          <w:szCs w:val="24"/>
          <w:lang w:val="sr-Cyrl-BA"/>
        </w:rPr>
        <w:t xml:space="preserve"> </w:t>
      </w:r>
      <w:r w:rsidRPr="005C376E">
        <w:rPr>
          <w:rFonts w:ascii="Times New Roman" w:hAnsi="Times New Roman" w:cs="Times New Roman"/>
          <w:sz w:val="24"/>
          <w:szCs w:val="24"/>
          <w:lang w:val="sr-Cyrl-BA"/>
        </w:rPr>
        <w:t xml:space="preserve">predstavlja Regulativa Komisije </w:t>
      </w:r>
      <w:r w:rsidRPr="005C376E">
        <w:rPr>
          <w:rFonts w:ascii="Times New Roman" w:hAnsi="Times New Roman" w:cs="Times New Roman"/>
          <w:i/>
          <w:sz w:val="24"/>
          <w:szCs w:val="24"/>
          <w:lang w:val="sr-Cyrl-BA"/>
        </w:rPr>
        <w:t>(EU) 651/2014</w:t>
      </w:r>
      <w:r w:rsidRPr="005C376E">
        <w:rPr>
          <w:rFonts w:ascii="Times New Roman" w:hAnsi="Times New Roman" w:cs="Times New Roman"/>
          <w:sz w:val="24"/>
          <w:szCs w:val="24"/>
          <w:lang w:val="sr-Cyrl-BA"/>
        </w:rPr>
        <w:t xml:space="preserve"> od 17. juna 2014. godine o ocjenjivanju određenih kategorija pomoći spojivih s unutrašnjim tržištem u primjeni članova 107. i 108. Ugovora. Regulativa u svom članu 1. navodi oblasti u kojima je državna pomoć izuzetno dozvoljena. Takođe, ona pojednostavljuje postupak dodjele pomoći budući da se inače Evropskoj komisiji moraju prijaviti sve dodjele državne pomoći i da ih ona mora odobriti, ali za kategorije pomoći iz člana 1. Regulative nije potrebno prijavljivanje. Dakle, glavni cilj ove regulative je smanjenje administrativnog opterećenja na svim nivoima vlasti kako bi se vlade država članica usmjerile na privredni rast, a da pritom ne dođe do narušavanja tržišne konkurencije.</w:t>
      </w:r>
    </w:p>
    <w:p w14:paraId="6CAD7565" w14:textId="77777777" w:rsidR="005C376E" w:rsidRPr="005C376E" w:rsidRDefault="005C376E" w:rsidP="002B112B">
      <w:pPr>
        <w:suppressAutoHyphens/>
        <w:spacing w:after="0" w:line="240" w:lineRule="auto"/>
        <w:ind w:firstLine="720"/>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Zakon i Regulativa imaju isti cilj. Član 4. Zakona o podsticajima u privredi Republike Srpske definiše vrste podsticaja na sljedeći način: podsticaji za povećanje plate radnika zaposlenih u privrednim subjektima, podsticaji za ulaganja u unapređenje tehnološkog nivoa i prelazak privrede na zelenu i cirkularnu ekonomiju i podsticaji za investicije od posebnog značaja.</w:t>
      </w:r>
    </w:p>
    <w:p w14:paraId="557D943C" w14:textId="77777777" w:rsidR="005C376E" w:rsidRPr="005C376E" w:rsidRDefault="005C376E" w:rsidP="002B112B">
      <w:pPr>
        <w:widowControl w:val="0"/>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Predlagač smatra da u ovom trenutku, s obzirom na trenutnu fazu u procesu pridruživanja i na ciljeve njenog privrednog razvoja Republike Srpske koji će se, između ostalog, odvijati kroz povećanje plata radnika, nije opravdano, vršiti usklađivanje Zakona sa pomenutom Regulativom. Specifične okolnosti i uslovi poslovanja, te ciljevi unapređenja privrede u Republici Srpskoj uslovili su zakonska rješenja.</w:t>
      </w:r>
    </w:p>
    <w:p w14:paraId="4DAC950B" w14:textId="77777777" w:rsidR="005C376E" w:rsidRPr="005C376E" w:rsidRDefault="005C376E" w:rsidP="002B112B">
      <w:pPr>
        <w:suppressAutoHyphens/>
        <w:spacing w:after="0" w:line="240" w:lineRule="auto"/>
        <w:ind w:firstLine="450"/>
        <w:jc w:val="both"/>
        <w:rPr>
          <w:rFonts w:ascii="Times New Roman" w:hAnsi="Times New Roman" w:cs="Times New Roman"/>
          <w:sz w:val="24"/>
          <w:szCs w:val="24"/>
          <w:lang w:val="sr-Cyrl-BA"/>
        </w:rPr>
      </w:pPr>
    </w:p>
    <w:p w14:paraId="70DE9944" w14:textId="7CE2D75F" w:rsidR="005C376E" w:rsidRPr="005C376E" w:rsidRDefault="005C376E" w:rsidP="002B112B">
      <w:pPr>
        <w:tabs>
          <w:tab w:val="left" w:pos="360"/>
        </w:tabs>
        <w:overflowPunct w:val="0"/>
        <w:autoSpaceDE w:val="0"/>
        <w:autoSpaceDN w:val="0"/>
        <w:adjustRightInd w:val="0"/>
        <w:spacing w:after="0"/>
        <w:jc w:val="both"/>
        <w:textAlignment w:val="baseline"/>
        <w:rPr>
          <w:rFonts w:ascii="Times New Roman" w:hAnsi="Times New Roman" w:cs="Times New Roman"/>
          <w:b/>
          <w:sz w:val="24"/>
          <w:szCs w:val="24"/>
          <w:lang w:val="sr-Cyrl-BA"/>
        </w:rPr>
      </w:pPr>
      <w:r w:rsidRPr="005C376E">
        <w:rPr>
          <w:rFonts w:ascii="Times New Roman" w:hAnsi="Times New Roman" w:cs="Times New Roman"/>
          <w:b/>
          <w:sz w:val="24"/>
          <w:szCs w:val="24"/>
          <w:lang w:val="sr-Cyrl-BA"/>
        </w:rPr>
        <w:t xml:space="preserve">IV </w:t>
      </w:r>
      <w:r w:rsidRPr="005C376E">
        <w:rPr>
          <w:rFonts w:ascii="Times New Roman" w:hAnsi="Times New Roman" w:cs="Times New Roman"/>
          <w:b/>
          <w:sz w:val="24"/>
          <w:szCs w:val="24"/>
          <w:lang w:val="sr-Cyrl-BA"/>
        </w:rPr>
        <w:tab/>
        <w:t>RAZLOZI ZA DONOŠENJE ZAKONA</w:t>
      </w:r>
    </w:p>
    <w:p w14:paraId="26AAB07A" w14:textId="77777777" w:rsidR="005C376E" w:rsidRPr="005C376E" w:rsidRDefault="005C376E" w:rsidP="002B112B">
      <w:pPr>
        <w:tabs>
          <w:tab w:val="left" w:pos="360"/>
        </w:tabs>
        <w:overflowPunct w:val="0"/>
        <w:autoSpaceDE w:val="0"/>
        <w:autoSpaceDN w:val="0"/>
        <w:adjustRightInd w:val="0"/>
        <w:spacing w:after="0"/>
        <w:jc w:val="both"/>
        <w:textAlignment w:val="baseline"/>
        <w:rPr>
          <w:rFonts w:ascii="Times New Roman" w:hAnsi="Times New Roman" w:cs="Times New Roman"/>
          <w:b/>
          <w:sz w:val="24"/>
          <w:szCs w:val="24"/>
          <w:lang w:val="sr-Cyrl-BA"/>
        </w:rPr>
      </w:pPr>
    </w:p>
    <w:p w14:paraId="7D410C03" w14:textId="77777777" w:rsidR="005C376E" w:rsidRPr="005C376E" w:rsidRDefault="005C376E" w:rsidP="002B112B">
      <w:pPr>
        <w:spacing w:after="0" w:line="240" w:lineRule="auto"/>
        <w:ind w:firstLine="720"/>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Zakonom o podsticajima u privredi Republike Srpske („Službeni glasnik Republike Srpske“, br. 52/19, 78/20, 37/22 i 56/22) uspostavljen je okvir za dodjelu podsticaja privrednim subjektima, a s ciljem povećanja konkurentnosti i produktivnosti privrede u Republici Srpskoj.</w:t>
      </w:r>
    </w:p>
    <w:p w14:paraId="4376CB2C"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5C376E">
        <w:rPr>
          <w:rFonts w:ascii="Times New Roman" w:hAnsi="Times New Roman" w:cs="Times New Roman"/>
          <w:sz w:val="24"/>
          <w:szCs w:val="24"/>
          <w:lang w:val="sr-Cyrl-BA"/>
        </w:rPr>
        <w:t>Nakon višegodišnje primjene Zakona o podsticajima u privredi Republike Srpske i kontinuiranog praćenja kretanja i trendova, kao i ostalih značajnijih dešavanja u privrednim sektorima i oblastima, te aktivne komunikacije sa poslovnom zajednicom, pokazalo se neophodnim i neodloživim pristupiti izmjenama predmetnog zakona.</w:t>
      </w:r>
    </w:p>
    <w:p w14:paraId="3F5D2908"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5C376E">
        <w:rPr>
          <w:rFonts w:ascii="Times New Roman" w:hAnsi="Times New Roman" w:cs="Times New Roman"/>
          <w:sz w:val="24"/>
          <w:szCs w:val="24"/>
          <w:lang w:val="sr-Cyrl-BA"/>
        </w:rPr>
        <w:t xml:space="preserve">Privredno okruženje i uslovi poslovanja konstantno se mijenjaju i stoga zahtijevaju fleksibilniji pristup i reakcije na privredna kretanja u smislu određene vrste podrške privrednicima i blagovremene reakcije. </w:t>
      </w:r>
    </w:p>
    <w:p w14:paraId="73FBEDC5" w14:textId="77777777" w:rsidR="005C376E" w:rsidRPr="005C376E" w:rsidRDefault="005C376E" w:rsidP="002B112B">
      <w:pPr>
        <w:spacing w:after="0" w:line="240" w:lineRule="auto"/>
        <w:ind w:firstLine="720"/>
        <w:jc w:val="both"/>
        <w:rPr>
          <w:rFonts w:ascii="Times New Roman" w:eastAsia="Calibri" w:hAnsi="Times New Roman" w:cs="Times New Roman"/>
          <w:sz w:val="24"/>
          <w:szCs w:val="24"/>
          <w:lang w:val="sr-Cyrl-BA"/>
        </w:rPr>
      </w:pPr>
      <w:r w:rsidRPr="005C376E">
        <w:rPr>
          <w:rFonts w:ascii="Times New Roman" w:eastAsia="Times New Roman" w:hAnsi="Times New Roman" w:cs="Times New Roman"/>
          <w:sz w:val="24"/>
          <w:szCs w:val="24"/>
          <w:lang w:val="sr-Cyrl-BA"/>
        </w:rPr>
        <w:t xml:space="preserve">Evidentno, na kretanja </w:t>
      </w:r>
      <w:proofErr w:type="spellStart"/>
      <w:r w:rsidRPr="005C376E">
        <w:rPr>
          <w:rFonts w:ascii="Times New Roman" w:eastAsia="Times New Roman" w:hAnsi="Times New Roman" w:cs="Times New Roman"/>
          <w:sz w:val="24"/>
          <w:szCs w:val="24"/>
          <w:lang w:val="sr-Cyrl-BA"/>
        </w:rPr>
        <w:t>makroekonomskih</w:t>
      </w:r>
      <w:proofErr w:type="spellEnd"/>
      <w:r w:rsidRPr="005C376E">
        <w:rPr>
          <w:rFonts w:ascii="Times New Roman" w:eastAsia="Times New Roman" w:hAnsi="Times New Roman" w:cs="Times New Roman"/>
          <w:sz w:val="24"/>
          <w:szCs w:val="24"/>
          <w:lang w:val="sr-Cyrl-BA"/>
        </w:rPr>
        <w:t xml:space="preserve"> pokazatelja u privredi u prethodnom periodu, a posebno u toku 2024. godine, značajno su uticala globalna ekonomska kretanja: opšta inflacija, pad ukupne ekonomske aktivnosti i tražnje, što se odrazilo na smanjenje narudžbi ino partnera prije svega iz Evropske unije, koji su naši najznačajniji spoljnotrgovinski partneri,</w:t>
      </w:r>
      <w:r w:rsidRPr="005C376E">
        <w:rPr>
          <w:rFonts w:ascii="Times New Roman" w:eastAsia="Calibri" w:hAnsi="Times New Roman" w:cs="Times New Roman"/>
          <w:sz w:val="24"/>
          <w:szCs w:val="24"/>
          <w:lang w:val="sr-Cyrl-BA"/>
        </w:rPr>
        <w:t xml:space="preserve"> </w:t>
      </w:r>
      <w:r w:rsidRPr="005C376E">
        <w:rPr>
          <w:rFonts w:ascii="Times New Roman" w:eastAsia="Calibri" w:hAnsi="Times New Roman" w:cs="Times New Roman"/>
          <w:sz w:val="24"/>
          <w:szCs w:val="24"/>
          <w:lang w:val="sr-Cyrl-BA"/>
        </w:rPr>
        <w:lastRenderedPageBreak/>
        <w:t>konkurencija na tržištu,</w:t>
      </w:r>
      <w:r w:rsidRPr="005C376E">
        <w:rPr>
          <w:rFonts w:ascii="Times New Roman" w:eastAsia="Times New Roman" w:hAnsi="Times New Roman" w:cs="Times New Roman"/>
          <w:sz w:val="24"/>
          <w:szCs w:val="24"/>
          <w:lang w:val="sr-Cyrl-BA"/>
        </w:rPr>
        <w:t xml:space="preserve"> prvenstveno iz azijskih zemalja, kao i uticaj u</w:t>
      </w:r>
      <w:r w:rsidRPr="005C376E">
        <w:rPr>
          <w:rFonts w:ascii="Times New Roman" w:eastAsia="Calibri" w:hAnsi="Times New Roman" w:cs="Times New Roman"/>
          <w:sz w:val="24"/>
          <w:szCs w:val="24"/>
          <w:lang w:val="sr-Cyrl-BA"/>
        </w:rPr>
        <w:t>krajinske krize i drugih sukoba.</w:t>
      </w:r>
    </w:p>
    <w:p w14:paraId="22DDA4EA" w14:textId="77777777" w:rsidR="005C376E" w:rsidRPr="005C376E" w:rsidRDefault="005C376E" w:rsidP="002B112B">
      <w:pPr>
        <w:spacing w:after="0" w:line="240" w:lineRule="auto"/>
        <w:ind w:firstLine="720"/>
        <w:jc w:val="both"/>
        <w:rPr>
          <w:rFonts w:ascii="Times New Roman" w:eastAsia="Calibri" w:hAnsi="Times New Roman" w:cs="Times New Roman"/>
          <w:sz w:val="24"/>
          <w:szCs w:val="24"/>
          <w:lang w:val="sr-Cyrl-BA"/>
        </w:rPr>
      </w:pPr>
      <w:r w:rsidRPr="005C376E">
        <w:rPr>
          <w:rFonts w:ascii="Times New Roman" w:eastAsia="Calibri" w:hAnsi="Times New Roman" w:cs="Times New Roman"/>
          <w:sz w:val="24"/>
          <w:szCs w:val="24"/>
          <w:lang w:val="sr-Cyrl-BA"/>
        </w:rPr>
        <w:t>Pored pomenutih eksternih negativnih faktora, naši privrednici ističu kao značajan problem i pitanje dostupnosti kvalitetne radne snage, s obzirom na to da je fluktuacija iste intenzivna u zemlje Evropske unije.</w:t>
      </w:r>
    </w:p>
    <w:p w14:paraId="2C0C72B6"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5C376E">
        <w:rPr>
          <w:rFonts w:ascii="Times New Roman" w:hAnsi="Times New Roman" w:cs="Times New Roman"/>
          <w:sz w:val="24"/>
          <w:szCs w:val="24"/>
          <w:lang w:val="sr-Cyrl-BA"/>
        </w:rPr>
        <w:t>S tim u vezi, analiziran je postojeći zakon koji precizno propisuje detalje koji ograničavaju i onemogućuju blagovremenu reakciju na određene privredne probleme, a što je po prirodi materija koja se reguliše podzakonskim aktima. Uz to, pojednostavljuju se određene formulacije i izrazi koji će biti jasniji za privrednike, a time se olakšava primjena i omogućava da se privrednici znatno više uključuju u kreiranje podsticajnih mjera.</w:t>
      </w:r>
    </w:p>
    <w:p w14:paraId="74997174"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5C376E">
        <w:rPr>
          <w:rFonts w:ascii="Times New Roman" w:hAnsi="Times New Roman" w:cs="Times New Roman"/>
          <w:sz w:val="24"/>
          <w:szCs w:val="24"/>
          <w:lang w:val="sr-Cyrl-BA"/>
        </w:rPr>
        <w:t>Pored toga, namjena podsticajnih sredstava usklađuje se sa savremenim evropskim trendovima, te se pored dosadašnjeg podsticaja za direktna ulaganja koji je bio namijenjen samo za uvođenje savremenih tehnologija uvodi i podrška prelasku privrede na zelenu i cirkularnu ekonomiju, što je neophodno našim privrednicima, posebno izvoznicima kako bi svoje proizvode mogli plasirati na sve zahtjevnije evropsko tržište.</w:t>
      </w:r>
    </w:p>
    <w:p w14:paraId="3DA257F7"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5C376E">
        <w:rPr>
          <w:rFonts w:ascii="Times New Roman" w:hAnsi="Times New Roman" w:cs="Times New Roman"/>
          <w:sz w:val="24"/>
          <w:szCs w:val="24"/>
          <w:lang w:val="sr-Cyrl-BA"/>
        </w:rPr>
        <w:t>S tim u vezi, ovim zakonom predlaže se izmjena naziva dosadašnje dvije vrste podsticaja, i to: podsticaji za direktna ulaganja mijenjaju naziv u podsticaji za ulaganja u unapređenje tehnološkog nivoa i prelazak privrede na zelenu i cirkularnu ekonomiju, a za podsticaje za direktna ulaganja od posebnog značaja predlaže se naziv podsticaji za investicije od posebnog značaja.</w:t>
      </w:r>
    </w:p>
    <w:p w14:paraId="18157D11" w14:textId="77777777" w:rsidR="005C376E" w:rsidRPr="005C376E" w:rsidRDefault="005C376E" w:rsidP="002B112B">
      <w:pPr>
        <w:overflowPunct w:val="0"/>
        <w:autoSpaceDE w:val="0"/>
        <w:autoSpaceDN w:val="0"/>
        <w:adjustRightInd w:val="0"/>
        <w:spacing w:after="0" w:line="240" w:lineRule="auto"/>
        <w:ind w:firstLine="284"/>
        <w:jc w:val="both"/>
        <w:textAlignment w:val="baseline"/>
        <w:rPr>
          <w:rFonts w:ascii="Times New Roman" w:hAnsi="Times New Roman" w:cs="Times New Roman"/>
          <w:sz w:val="24"/>
          <w:szCs w:val="24"/>
          <w:lang w:val="sr-Cyrl-BA"/>
        </w:rPr>
      </w:pPr>
      <w:r w:rsidRPr="005C376E">
        <w:rPr>
          <w:rFonts w:ascii="Times New Roman" w:hAnsi="Times New Roman" w:cs="Times New Roman"/>
          <w:sz w:val="24"/>
          <w:szCs w:val="24"/>
          <w:lang w:val="sr-Cyrl-BA"/>
        </w:rPr>
        <w:t xml:space="preserve"> </w:t>
      </w:r>
      <w:r w:rsidRPr="005C376E">
        <w:rPr>
          <w:rFonts w:ascii="Times New Roman" w:hAnsi="Times New Roman" w:cs="Times New Roman"/>
          <w:sz w:val="24"/>
          <w:szCs w:val="24"/>
          <w:lang w:val="sr-Cyrl-BA"/>
        </w:rPr>
        <w:tab/>
        <w:t xml:space="preserve">Kod dosadašnjeg podsticaja za povećanje plate radnika mijenja se koncept za određivanje početnog iznosa plate. Važeći zakon propisuje da je početni iznos plate, koji predstavlja polaznu osnovu za obračun povećanja plate, visina plate radnika za mjesec decembar u prethodnoj poslovnoj godini, koja prethodi obračunskom periodu za koji se podnosi zahtjev za podsticaj. Analiza primjene zakona pokazala je da takav koncept ne uvažava učestale promjene na tržištu rada, te se iz tog razloga predlaže da početni iznos plate bude prosječna visina isplaćene plate radnika u prethodnoj poslovnoj godini. </w:t>
      </w:r>
    </w:p>
    <w:p w14:paraId="0B6BC2F4"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5C376E">
        <w:rPr>
          <w:rFonts w:ascii="Times New Roman" w:hAnsi="Times New Roman" w:cs="Times New Roman"/>
          <w:sz w:val="24"/>
          <w:szCs w:val="24"/>
          <w:lang w:val="sr-Cyrl-BA"/>
        </w:rPr>
        <w:t xml:space="preserve">Pored toga, ovim zakonom mijenjaju se pravila u vezi sa utvrđivanjem uslova i načinom sprovođenja postupka dodjele svih vrsta podsticaja, te se ovi elementi propisuju u podzakonskim aktima, kako bi se isti brže i efikasnije mogli prilagođavati stanju i promjenama na tržištu. </w:t>
      </w:r>
    </w:p>
    <w:p w14:paraId="4022D2F2"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5C376E">
        <w:rPr>
          <w:rFonts w:ascii="Times New Roman" w:hAnsi="Times New Roman" w:cs="Times New Roman"/>
          <w:sz w:val="24"/>
          <w:szCs w:val="24"/>
          <w:lang w:val="sr-Cyrl-BA"/>
        </w:rPr>
        <w:t>S obzirom na veći broj izmjena koji se preduzima, a imajući u vidu broj ranije izvršenih izmjena u važećem zakonu, u skladu sa članom 59. stav 1. Pravila za izradu zakona i drugih propisa („Službeni glasnik Republike Srpske“, broj 24/14), za normiranje svih predloženih novina pristupilo se izradi novog zakona.</w:t>
      </w:r>
    </w:p>
    <w:p w14:paraId="1303729F"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5C376E">
        <w:rPr>
          <w:rFonts w:ascii="Times New Roman" w:hAnsi="Times New Roman" w:cs="Times New Roman"/>
          <w:sz w:val="24"/>
          <w:szCs w:val="24"/>
          <w:lang w:val="sr-Cyrl-BA"/>
        </w:rPr>
        <w:t xml:space="preserve">Slijedom iznesenog, razlozi za donošenje ovog zakona sadržani su u potrebi obezbjeđivanja povoljnijih uslova za podsticanje privrede, a s ciljem uspostavljanja održivog privrednog rasta i razvoja, povećanja investicija i očuvanja, odnosno povećanja zaposlenosti u privredi. </w:t>
      </w:r>
    </w:p>
    <w:p w14:paraId="0650F609"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p>
    <w:p w14:paraId="6AFB7A8E" w14:textId="6BE25AA5" w:rsidR="005C376E" w:rsidRPr="005C376E" w:rsidRDefault="005C376E" w:rsidP="002B112B">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
          <w:sz w:val="24"/>
          <w:szCs w:val="24"/>
          <w:lang w:val="sr-Cyrl-BA"/>
        </w:rPr>
      </w:pPr>
      <w:r w:rsidRPr="005C376E">
        <w:rPr>
          <w:rFonts w:ascii="Times New Roman" w:hAnsi="Times New Roman" w:cs="Times New Roman"/>
          <w:b/>
          <w:sz w:val="24"/>
          <w:szCs w:val="24"/>
          <w:lang w:val="sr-Cyrl-BA"/>
        </w:rPr>
        <w:t>V</w:t>
      </w:r>
      <w:r w:rsidRPr="005C376E">
        <w:rPr>
          <w:rFonts w:ascii="Times New Roman" w:hAnsi="Times New Roman" w:cs="Times New Roman"/>
          <w:b/>
          <w:sz w:val="24"/>
          <w:szCs w:val="24"/>
          <w:lang w:val="sr-Cyrl-BA"/>
        </w:rPr>
        <w:tab/>
        <w:t>RAZLOZI ZA DONOŠENJE ZAKONA PO HITNOM POSTUPKU</w:t>
      </w:r>
    </w:p>
    <w:p w14:paraId="4C9977C5" w14:textId="77777777" w:rsidR="005C376E" w:rsidRPr="005C376E" w:rsidRDefault="005C376E" w:rsidP="002B112B">
      <w:pPr>
        <w:overflowPunct w:val="0"/>
        <w:autoSpaceDE w:val="0"/>
        <w:autoSpaceDN w:val="0"/>
        <w:adjustRightInd w:val="0"/>
        <w:spacing w:after="0" w:line="240" w:lineRule="auto"/>
        <w:jc w:val="both"/>
        <w:textAlignment w:val="baseline"/>
        <w:rPr>
          <w:rFonts w:ascii="Times New Roman" w:hAnsi="Times New Roman" w:cs="Times New Roman"/>
          <w:b/>
          <w:sz w:val="24"/>
          <w:szCs w:val="24"/>
          <w:lang w:val="sr-Cyrl-BA"/>
        </w:rPr>
      </w:pPr>
    </w:p>
    <w:p w14:paraId="3694A6D8"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r w:rsidRPr="005C376E">
        <w:rPr>
          <w:rFonts w:ascii="Times New Roman" w:eastAsia="Times New Roman" w:hAnsi="Times New Roman" w:cs="Times New Roman"/>
          <w:sz w:val="24"/>
          <w:szCs w:val="24"/>
          <w:lang w:val="sr-Cyrl-BA"/>
        </w:rPr>
        <w:t>Razlog za donošenje ovog zakona po hitnom postupku proističe iz potrebe za što hitnijim djelovanjem u pravcu propisivanja uslova za ostvarivanje prava na podsticaje. Uslove za ostvarivanje prava na podsticaje iz važećeg zakona potrebno je dodatno uskladiti sa stanjem i kretanjima na tržištu, a sve s ciljem postizanja pozitivnog uticaja na unapređenje poslovanja i konkurentnosti privrede Republike Srpske, kao i na smanjenje migracija radne snage iz Republike Srpske.</w:t>
      </w:r>
    </w:p>
    <w:p w14:paraId="7FD183FB"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r w:rsidRPr="005C376E">
        <w:rPr>
          <w:rFonts w:ascii="Times New Roman" w:eastAsia="Times New Roman" w:hAnsi="Times New Roman" w:cs="Times New Roman"/>
          <w:sz w:val="24"/>
          <w:szCs w:val="24"/>
          <w:lang w:val="sr-Cyrl-BA"/>
        </w:rPr>
        <w:lastRenderedPageBreak/>
        <w:t xml:space="preserve">Iz tog razloga, opšti interes za cijelo društvo je obezbijediti uslove da se podsticajima postižu bolji rezultati i efekti u privredi, kako sa aspekta povećanja plata, tako i u kontekstu povećanja investicionih ulaganja. </w:t>
      </w:r>
    </w:p>
    <w:p w14:paraId="23C13A62"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r w:rsidRPr="005C376E">
        <w:rPr>
          <w:rFonts w:ascii="Times New Roman" w:eastAsia="Times New Roman" w:hAnsi="Times New Roman" w:cs="Times New Roman"/>
          <w:sz w:val="24"/>
          <w:szCs w:val="24"/>
          <w:lang w:val="sr-Cyrl-BA"/>
        </w:rPr>
        <w:t>Na taj način ovaj zakon ima pozitivan uticaj, kako prema radnicima, u smislu stvaranja preduslova za povećanje njihovih plata, tako i prema privrednim subjektima, kroz stvaranje boljih uslova za ostvarivanje prava na podsticaj. Shodno tome, u opštem je interesu, kako za građane tako i za privredu Republike Srpske, da se ovaj zakon uputi u proceduru po hitnom postupku.</w:t>
      </w:r>
      <w:r w:rsidRPr="005C376E">
        <w:rPr>
          <w:rFonts w:ascii="Times New Roman" w:eastAsia="Times New Roman" w:hAnsi="Times New Roman" w:cs="Times New Roman"/>
          <w:sz w:val="24"/>
          <w:szCs w:val="24"/>
          <w:lang w:val="sr-Cyrl-BA"/>
        </w:rPr>
        <w:tab/>
      </w:r>
    </w:p>
    <w:p w14:paraId="46E9815E"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r w:rsidRPr="005C376E">
        <w:rPr>
          <w:rFonts w:ascii="Times New Roman" w:eastAsia="Times New Roman" w:hAnsi="Times New Roman" w:cs="Times New Roman"/>
          <w:sz w:val="24"/>
          <w:szCs w:val="24"/>
          <w:lang w:val="sr-Cyrl-BA"/>
        </w:rPr>
        <w:t>Imajući u vidu navedeno, smatramo da su ispunjene pretpostavke propisane članom 213. Poslovnika Narodne skupštine Republike Srpske („Službeni glasnik Republike Srpske“, broj 66/20) da se ovaj zakon usvoji po hitnom postupku.</w:t>
      </w:r>
    </w:p>
    <w:p w14:paraId="0714BCBB" w14:textId="77777777" w:rsidR="005C376E" w:rsidRPr="005C376E" w:rsidRDefault="005C376E" w:rsidP="002B112B">
      <w:pPr>
        <w:overflowPunct w:val="0"/>
        <w:autoSpaceDE w:val="0"/>
        <w:autoSpaceDN w:val="0"/>
        <w:adjustRightInd w:val="0"/>
        <w:spacing w:after="0" w:line="240" w:lineRule="auto"/>
        <w:ind w:firstLine="720"/>
        <w:jc w:val="both"/>
        <w:textAlignment w:val="baseline"/>
        <w:rPr>
          <w:rFonts w:ascii="Times New Roman" w:hAnsi="Times New Roman" w:cs="Times New Roman"/>
          <w:b/>
          <w:sz w:val="24"/>
          <w:szCs w:val="24"/>
          <w:lang w:val="sr-Cyrl-BA"/>
        </w:rPr>
      </w:pPr>
    </w:p>
    <w:p w14:paraId="419913A5" w14:textId="0776C5D0" w:rsidR="005C376E" w:rsidRPr="005C376E" w:rsidRDefault="005C376E" w:rsidP="002B112B">
      <w:pPr>
        <w:tabs>
          <w:tab w:val="left" w:pos="360"/>
        </w:tabs>
        <w:autoSpaceDE w:val="0"/>
        <w:autoSpaceDN w:val="0"/>
        <w:adjustRightInd w:val="0"/>
        <w:spacing w:after="0" w:line="240" w:lineRule="auto"/>
        <w:rPr>
          <w:rFonts w:ascii="Times New Roman" w:hAnsi="Times New Roman" w:cs="Times New Roman"/>
          <w:b/>
          <w:sz w:val="24"/>
          <w:szCs w:val="24"/>
          <w:lang w:val="sr-Cyrl-BA"/>
        </w:rPr>
      </w:pPr>
      <w:r w:rsidRPr="005C376E">
        <w:rPr>
          <w:rFonts w:ascii="Times New Roman" w:hAnsi="Times New Roman" w:cs="Times New Roman"/>
          <w:b/>
          <w:sz w:val="24"/>
          <w:szCs w:val="24"/>
          <w:lang w:val="sr-Cyrl-BA"/>
        </w:rPr>
        <w:t xml:space="preserve">VI </w:t>
      </w:r>
      <w:r w:rsidRPr="005C376E">
        <w:rPr>
          <w:rFonts w:ascii="Times New Roman" w:hAnsi="Times New Roman" w:cs="Times New Roman"/>
          <w:b/>
          <w:sz w:val="24"/>
          <w:szCs w:val="24"/>
          <w:lang w:val="sr-Cyrl-BA"/>
        </w:rPr>
        <w:tab/>
        <w:t>OBRAZLOŽENJE PREDLOŽENIH RJEŠENJA</w:t>
      </w:r>
    </w:p>
    <w:p w14:paraId="2893863F" w14:textId="77777777" w:rsidR="005C376E" w:rsidRPr="005C376E" w:rsidRDefault="005C376E" w:rsidP="002B112B">
      <w:pPr>
        <w:tabs>
          <w:tab w:val="left" w:pos="360"/>
        </w:tabs>
        <w:autoSpaceDE w:val="0"/>
        <w:autoSpaceDN w:val="0"/>
        <w:adjustRightInd w:val="0"/>
        <w:spacing w:after="0" w:line="240" w:lineRule="auto"/>
        <w:rPr>
          <w:rFonts w:ascii="Times New Roman" w:hAnsi="Times New Roman" w:cs="Times New Roman"/>
          <w:b/>
          <w:sz w:val="24"/>
          <w:szCs w:val="24"/>
          <w:lang w:val="sr-Cyrl-BA"/>
        </w:rPr>
      </w:pPr>
    </w:p>
    <w:p w14:paraId="3E91E88B" w14:textId="77777777" w:rsidR="005C376E" w:rsidRPr="005C376E" w:rsidRDefault="005C376E" w:rsidP="002B112B">
      <w:pPr>
        <w:autoSpaceDE w:val="0"/>
        <w:autoSpaceDN w:val="0"/>
        <w:adjustRightInd w:val="0"/>
        <w:spacing w:after="0" w:line="240" w:lineRule="auto"/>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ab/>
        <w:t>Članom 1. propisuje se predmet zakona.</w:t>
      </w:r>
    </w:p>
    <w:p w14:paraId="7E92E52C"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Članom 2. propisuje se da je cilj donošenja zakona unapređivanje poslovanja i konkurentnosti privrede Republike Srpske.</w:t>
      </w:r>
    </w:p>
    <w:p w14:paraId="646ED087"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 xml:space="preserve">Članom 3. definišu se pojmovi koji se koriste u zakonu. </w:t>
      </w:r>
    </w:p>
    <w:p w14:paraId="0A42BB84"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Članom 4. propisuju se tri vrste podsticaja, i to: podsticaji za povećanje plate zaposlenih radnika, podsticaji za ulaganja u unapređenje tehnološkog nivoa i prelazak privrede na zelenu i cirkularnu ekonomiju i podsticaji za investicije od posebnog značaja.</w:t>
      </w:r>
    </w:p>
    <w:p w14:paraId="3D205CB8"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Član 5. propisuje da korisnici podsticaja mogu biti isključivo privredni subjekti i da Ministarstvo privrede i preduzetništva, uz saglasnost Vlade, posredstvom plana korištenja sredstava, utvrđuje obuhvat korisnika kojima se dodjeljuju podsticaji za određenu poslovnu godinu.</w:t>
      </w:r>
    </w:p>
    <w:p w14:paraId="1D91C74D"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Član 6. propisuje da se podsticaji ne odobravaju privrednim subjektima u kojima je Republika Srpska, odnosno jedinica lokalne samouprave vlasnik većinskog kapitala, osim pravnih lica čija je pretežna djelatnost Prerađivačka industrija i Djelatnost pružanja smještaja, pripreme i posluživanja hrane, hotelijerstvo i ugostiteljstvo.</w:t>
      </w:r>
    </w:p>
    <w:p w14:paraId="7C97A13F"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eastAsia="Times New Roman" w:hAnsi="Times New Roman" w:cs="Times New Roman"/>
          <w:bCs/>
          <w:sz w:val="24"/>
          <w:szCs w:val="24"/>
          <w:lang w:val="sr-Cyrl-BA" w:eastAsia="x-none"/>
        </w:rPr>
        <w:t xml:space="preserve">Čl. 7. i 8. propisuju </w:t>
      </w:r>
      <w:r w:rsidRPr="005C376E">
        <w:rPr>
          <w:rFonts w:ascii="Times New Roman" w:hAnsi="Times New Roman" w:cs="Times New Roman"/>
          <w:sz w:val="24"/>
          <w:szCs w:val="24"/>
          <w:lang w:val="sr-Cyrl-BA"/>
        </w:rPr>
        <w:t>p</w:t>
      </w:r>
      <w:r w:rsidRPr="005C376E">
        <w:rPr>
          <w:rFonts w:ascii="Times New Roman" w:eastAsia="Times New Roman" w:hAnsi="Times New Roman" w:cs="Times New Roman"/>
          <w:bCs/>
          <w:sz w:val="24"/>
          <w:szCs w:val="24"/>
          <w:lang w:val="sr-Cyrl-BA" w:eastAsia="x-none"/>
        </w:rPr>
        <w:t>odsticaj za povećanje plate radnika, obračunski period za koji se utvrđuje povećanje plate radnika i početni iznos za utvrđivanje povećanja plate radnika.</w:t>
      </w:r>
    </w:p>
    <w:p w14:paraId="6011EAA4"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eastAsia="Times New Roman" w:hAnsi="Times New Roman" w:cs="Times New Roman"/>
          <w:sz w:val="24"/>
          <w:szCs w:val="24"/>
          <w:lang w:val="sr-Cyrl-BA"/>
        </w:rPr>
        <w:t>Član 9. propisuje p</w:t>
      </w:r>
      <w:r w:rsidRPr="005C376E">
        <w:rPr>
          <w:rFonts w:ascii="Times New Roman" w:eastAsia="Times New Roman" w:hAnsi="Times New Roman" w:cs="Times New Roman"/>
          <w:iCs/>
          <w:sz w:val="24"/>
          <w:szCs w:val="24"/>
          <w:lang w:val="sr-Cyrl-BA"/>
        </w:rPr>
        <w:t>odsticaje za ulaganja</w:t>
      </w:r>
      <w:r w:rsidRPr="005C376E">
        <w:rPr>
          <w:rFonts w:ascii="Times New Roman" w:eastAsia="Times New Roman" w:hAnsi="Times New Roman" w:cs="Times New Roman"/>
          <w:bCs/>
          <w:sz w:val="24"/>
          <w:szCs w:val="24"/>
          <w:lang w:val="sr-Cyrl-BA" w:eastAsia="x-none"/>
        </w:rPr>
        <w:t xml:space="preserve"> u</w:t>
      </w:r>
      <w:r w:rsidRPr="005C376E">
        <w:rPr>
          <w:rFonts w:ascii="Times New Roman" w:eastAsia="Times New Roman" w:hAnsi="Times New Roman" w:cs="Times New Roman"/>
          <w:sz w:val="24"/>
          <w:szCs w:val="24"/>
          <w:lang w:val="sr-Cyrl-BA" w:eastAsia="x-none"/>
        </w:rPr>
        <w:t xml:space="preserve"> unapređenje tehnološkog nivoa i prelazak privrede na zelenu i cirkularnu ekonomiju. </w:t>
      </w:r>
    </w:p>
    <w:p w14:paraId="2A63800E"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eastAsia="Times New Roman" w:hAnsi="Times New Roman" w:cs="Times New Roman"/>
          <w:sz w:val="24"/>
          <w:szCs w:val="24"/>
          <w:lang w:val="sr-Cyrl-BA"/>
        </w:rPr>
        <w:t>Član 10. propisuje p</w:t>
      </w:r>
      <w:r w:rsidRPr="005C376E">
        <w:rPr>
          <w:rFonts w:ascii="Times New Roman" w:eastAsia="Times New Roman" w:hAnsi="Times New Roman" w:cs="Times New Roman"/>
          <w:iCs/>
          <w:sz w:val="24"/>
          <w:szCs w:val="24"/>
          <w:lang w:val="sr-Cyrl-BA"/>
        </w:rPr>
        <w:t>odsticaje za investicije od posebnog značaja za Republiku Srpsku koji se dodjeljuju za realizaciju projekata koje odobrava Vlada sa stanovišta rezultata i efekata njihovog sprovođenja.</w:t>
      </w:r>
    </w:p>
    <w:p w14:paraId="463450D5"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eastAsia="Times New Roman" w:hAnsi="Times New Roman" w:cs="Times New Roman"/>
          <w:iCs/>
          <w:sz w:val="24"/>
          <w:szCs w:val="24"/>
          <w:lang w:val="sr-Cyrl-BA"/>
        </w:rPr>
        <w:t>Član 11. propisuje vođenje registra podsticaja koji se dodjeljuju na republičkom i lokalnom nivou.</w:t>
      </w:r>
    </w:p>
    <w:p w14:paraId="600DDA9C"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eastAsia="Times New Roman" w:hAnsi="Times New Roman" w:cs="Times New Roman"/>
          <w:bCs/>
          <w:sz w:val="24"/>
          <w:szCs w:val="24"/>
          <w:lang w:val="sr-Cyrl-BA" w:eastAsia="x-none"/>
        </w:rPr>
        <w:t>Član 12. propisuje da Ministarstvo privrede i preduzetništva vrši n</w:t>
      </w:r>
      <w:r w:rsidRPr="005C376E">
        <w:rPr>
          <w:rFonts w:ascii="Times New Roman" w:eastAsia="Times New Roman" w:hAnsi="Times New Roman" w:cs="Times New Roman"/>
          <w:sz w:val="24"/>
          <w:szCs w:val="24"/>
          <w:lang w:val="sr-Cyrl-BA" w:eastAsia="zh-CN"/>
        </w:rPr>
        <w:t>adzor nad primjenom zakona i propisa donesenih na osnovu njega.</w:t>
      </w:r>
    </w:p>
    <w:p w14:paraId="0E888DB5"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eastAsia="Times New Roman" w:hAnsi="Times New Roman" w:cs="Times New Roman"/>
          <w:bCs/>
          <w:sz w:val="24"/>
          <w:szCs w:val="24"/>
          <w:lang w:val="sr-Cyrl-BA" w:eastAsia="x-none"/>
        </w:rPr>
        <w:t>Član 13. propisuje podzakonske akte koji se donose na osnovu zakona.</w:t>
      </w:r>
    </w:p>
    <w:p w14:paraId="27B115F9"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eastAsia="Times New Roman" w:hAnsi="Times New Roman" w:cs="Times New Roman"/>
          <w:bCs/>
          <w:sz w:val="24"/>
          <w:szCs w:val="24"/>
          <w:lang w:val="sr-Cyrl-BA" w:eastAsia="x-none"/>
        </w:rPr>
        <w:t>Čl. 14. i 15. definisani su rokovi za donošenje novih podzakonskih akata i rokovi važenja ranijih podzakonskih akata.</w:t>
      </w:r>
    </w:p>
    <w:p w14:paraId="4FA4B44B"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eastAsia="Times New Roman" w:hAnsi="Times New Roman" w:cs="Times New Roman"/>
          <w:bCs/>
          <w:sz w:val="24"/>
          <w:szCs w:val="24"/>
          <w:lang w:val="sr-Cyrl-BA" w:eastAsia="x-none"/>
        </w:rPr>
        <w:t xml:space="preserve">Član 16. propisuje prestanak važenja trenutno važećeg zakona. </w:t>
      </w:r>
    </w:p>
    <w:p w14:paraId="7CA57BFB" w14:textId="77777777" w:rsidR="005C376E" w:rsidRPr="005C376E" w:rsidRDefault="005C376E" w:rsidP="002B112B">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5C376E">
        <w:rPr>
          <w:rFonts w:ascii="Times New Roman" w:eastAsia="Times New Roman" w:hAnsi="Times New Roman" w:cs="Times New Roman"/>
          <w:bCs/>
          <w:sz w:val="24"/>
          <w:szCs w:val="24"/>
          <w:lang w:val="sr-Cyrl-BA" w:eastAsia="x-none"/>
        </w:rPr>
        <w:t xml:space="preserve">Član 17. propisuje da zakon stupa na snagu 1. januara 2025. godine. </w:t>
      </w:r>
    </w:p>
    <w:p w14:paraId="73924B1C" w14:textId="77777777" w:rsidR="005C376E" w:rsidRPr="005C376E" w:rsidRDefault="005C376E" w:rsidP="002B112B">
      <w:pPr>
        <w:spacing w:after="0" w:line="240" w:lineRule="auto"/>
        <w:jc w:val="center"/>
        <w:rPr>
          <w:rFonts w:ascii="Times New Roman" w:eastAsia="Times New Roman" w:hAnsi="Times New Roman" w:cs="Times New Roman"/>
          <w:bCs/>
          <w:sz w:val="24"/>
          <w:szCs w:val="24"/>
          <w:lang w:val="sr-Cyrl-BA" w:eastAsia="x-none"/>
        </w:rPr>
      </w:pPr>
    </w:p>
    <w:p w14:paraId="0279B071" w14:textId="77777777" w:rsidR="005C376E" w:rsidRDefault="005C376E">
      <w:pPr>
        <w:rPr>
          <w:rFonts w:ascii="Times New Roman" w:hAnsi="Times New Roman" w:cs="Times New Roman"/>
          <w:b/>
          <w:sz w:val="24"/>
          <w:szCs w:val="24"/>
          <w:lang w:val="sr-Cyrl-BA"/>
        </w:rPr>
      </w:pPr>
      <w:r>
        <w:rPr>
          <w:rFonts w:ascii="Times New Roman" w:hAnsi="Times New Roman" w:cs="Times New Roman"/>
          <w:b/>
          <w:sz w:val="24"/>
          <w:szCs w:val="24"/>
          <w:lang w:val="sr-Cyrl-BA"/>
        </w:rPr>
        <w:br w:type="page"/>
      </w:r>
    </w:p>
    <w:p w14:paraId="4E5865FC" w14:textId="633C3ADB" w:rsidR="005C376E" w:rsidRPr="005C376E" w:rsidRDefault="005C376E" w:rsidP="002B112B">
      <w:pPr>
        <w:tabs>
          <w:tab w:val="left" w:pos="450"/>
        </w:tabs>
        <w:autoSpaceDE w:val="0"/>
        <w:autoSpaceDN w:val="0"/>
        <w:adjustRightInd w:val="0"/>
        <w:spacing w:after="0"/>
        <w:jc w:val="both"/>
        <w:rPr>
          <w:rFonts w:ascii="Times New Roman" w:hAnsi="Times New Roman" w:cs="Times New Roman"/>
          <w:b/>
          <w:sz w:val="24"/>
          <w:szCs w:val="24"/>
          <w:lang w:val="sr-Cyrl-BA"/>
        </w:rPr>
      </w:pPr>
      <w:r w:rsidRPr="005C376E">
        <w:rPr>
          <w:rFonts w:ascii="Times New Roman" w:hAnsi="Times New Roman" w:cs="Times New Roman"/>
          <w:b/>
          <w:sz w:val="24"/>
          <w:szCs w:val="24"/>
          <w:lang w:val="sr-Cyrl-BA"/>
        </w:rPr>
        <w:lastRenderedPageBreak/>
        <w:t>VII</w:t>
      </w:r>
      <w:r w:rsidRPr="005C376E">
        <w:rPr>
          <w:rFonts w:ascii="Times New Roman" w:hAnsi="Times New Roman" w:cs="Times New Roman"/>
          <w:b/>
          <w:sz w:val="24"/>
          <w:szCs w:val="24"/>
          <w:lang w:val="sr-Cyrl-BA"/>
        </w:rPr>
        <w:tab/>
        <w:t>FINANSIJSKA SREDSTVA I EKONOMSKA OPRAVDANOST DONOŠENJA ZAKONA</w:t>
      </w:r>
    </w:p>
    <w:p w14:paraId="304D5548" w14:textId="77777777" w:rsidR="005C376E" w:rsidRPr="005C376E" w:rsidRDefault="005C376E" w:rsidP="002B112B">
      <w:pPr>
        <w:tabs>
          <w:tab w:val="left" w:pos="450"/>
        </w:tabs>
        <w:autoSpaceDE w:val="0"/>
        <w:autoSpaceDN w:val="0"/>
        <w:adjustRightInd w:val="0"/>
        <w:spacing w:after="0"/>
        <w:jc w:val="both"/>
        <w:rPr>
          <w:rFonts w:ascii="Times New Roman" w:hAnsi="Times New Roman" w:cs="Times New Roman"/>
          <w:b/>
          <w:sz w:val="24"/>
          <w:szCs w:val="24"/>
          <w:lang w:val="sr-Cyrl-BA"/>
        </w:rPr>
      </w:pPr>
    </w:p>
    <w:p w14:paraId="21CD71BE" w14:textId="77777777" w:rsidR="005C376E" w:rsidRPr="005C376E" w:rsidRDefault="005C376E" w:rsidP="002B112B">
      <w:pPr>
        <w:autoSpaceDE w:val="0"/>
        <w:autoSpaceDN w:val="0"/>
        <w:adjustRightInd w:val="0"/>
        <w:spacing w:after="0"/>
        <w:ind w:firstLine="720"/>
        <w:jc w:val="both"/>
        <w:rPr>
          <w:rFonts w:ascii="Times New Roman" w:hAnsi="Times New Roman" w:cs="Times New Roman"/>
          <w:sz w:val="24"/>
          <w:szCs w:val="24"/>
          <w:lang w:val="sr-Cyrl-BA"/>
        </w:rPr>
      </w:pPr>
      <w:r w:rsidRPr="005C376E">
        <w:rPr>
          <w:rFonts w:ascii="Times New Roman" w:hAnsi="Times New Roman" w:cs="Times New Roman"/>
          <w:sz w:val="24"/>
          <w:szCs w:val="24"/>
          <w:lang w:val="sr-Cyrl-BA"/>
        </w:rPr>
        <w:t xml:space="preserve">Potrebna finansijska sredstva biće usklađena sa planiranim i raspoloživim sredstvima iz Budžeta Republike Srpske. </w:t>
      </w:r>
    </w:p>
    <w:p w14:paraId="61913D8B" w14:textId="77777777" w:rsidR="005C376E" w:rsidRPr="005C376E" w:rsidRDefault="005C376E" w:rsidP="002B112B">
      <w:pPr>
        <w:tabs>
          <w:tab w:val="left" w:pos="851"/>
        </w:tabs>
        <w:autoSpaceDE w:val="0"/>
        <w:autoSpaceDN w:val="0"/>
        <w:adjustRightInd w:val="0"/>
        <w:spacing w:after="0"/>
        <w:ind w:firstLine="360"/>
        <w:rPr>
          <w:rFonts w:ascii="Times New Roman" w:hAnsi="Times New Roman" w:cs="Times New Roman"/>
          <w:b/>
          <w:color w:val="000000" w:themeColor="text1"/>
          <w:sz w:val="24"/>
          <w:szCs w:val="24"/>
          <w:lang w:val="sr-Cyrl-BA"/>
        </w:rPr>
      </w:pPr>
    </w:p>
    <w:p w14:paraId="1BF2EE31" w14:textId="77777777" w:rsidR="005C376E" w:rsidRPr="005C376E" w:rsidRDefault="005C376E" w:rsidP="002B112B">
      <w:pPr>
        <w:tabs>
          <w:tab w:val="left" w:pos="360"/>
        </w:tabs>
        <w:autoSpaceDE w:val="0"/>
        <w:autoSpaceDN w:val="0"/>
        <w:adjustRightInd w:val="0"/>
        <w:spacing w:after="0"/>
        <w:rPr>
          <w:rFonts w:ascii="Times New Roman" w:hAnsi="Times New Roman" w:cs="Times New Roman"/>
          <w:b/>
          <w:color w:val="000000" w:themeColor="text1"/>
          <w:sz w:val="24"/>
          <w:szCs w:val="24"/>
          <w:lang w:val="sr-Cyrl-BA"/>
        </w:rPr>
      </w:pPr>
    </w:p>
    <w:p w14:paraId="51A88878" w14:textId="77777777" w:rsidR="005C376E" w:rsidRPr="005C376E" w:rsidRDefault="005C376E" w:rsidP="002B112B">
      <w:pPr>
        <w:spacing w:after="0"/>
        <w:rPr>
          <w:rFonts w:ascii="Times New Roman" w:hAnsi="Times New Roman" w:cs="Times New Roman"/>
          <w:sz w:val="24"/>
          <w:szCs w:val="24"/>
          <w:lang w:val="sr-Cyrl-BA"/>
        </w:rPr>
      </w:pPr>
    </w:p>
    <w:sectPr w:rsidR="005C376E" w:rsidRPr="005C376E" w:rsidSect="00C94F22">
      <w:headerReference w:type="even" r:id="rId8"/>
      <w:headerReference w:type="default" r:id="rId9"/>
      <w:headerReference w:type="firs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AC4D0" w14:textId="77777777" w:rsidR="000A6757" w:rsidRDefault="000A6757" w:rsidP="00B87FA6">
      <w:pPr>
        <w:spacing w:after="0" w:line="240" w:lineRule="auto"/>
      </w:pPr>
      <w:r>
        <w:separator/>
      </w:r>
    </w:p>
  </w:endnote>
  <w:endnote w:type="continuationSeparator" w:id="0">
    <w:p w14:paraId="41F76D2F" w14:textId="77777777" w:rsidR="000A6757" w:rsidRDefault="000A6757" w:rsidP="00B87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19DE9" w14:textId="77777777" w:rsidR="000A6757" w:rsidRDefault="000A6757" w:rsidP="00B87FA6">
      <w:pPr>
        <w:spacing w:after="0" w:line="240" w:lineRule="auto"/>
      </w:pPr>
      <w:r>
        <w:separator/>
      </w:r>
    </w:p>
  </w:footnote>
  <w:footnote w:type="continuationSeparator" w:id="0">
    <w:p w14:paraId="0CEEF047" w14:textId="77777777" w:rsidR="000A6757" w:rsidRDefault="000A6757" w:rsidP="00B87F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3F2CF" w14:textId="4473CDCA" w:rsidR="00B87FA6" w:rsidRDefault="008002E8">
    <w:pPr>
      <w:pStyle w:val="Header"/>
    </w:pPr>
    <w:r>
      <w:rPr>
        <w:noProof/>
      </w:rPr>
      <mc:AlternateContent>
        <mc:Choice Requires="wps">
          <w:drawing>
            <wp:anchor distT="0" distB="0" distL="114300" distR="114300" simplePos="0" relativeHeight="251656704" behindDoc="1" locked="0" layoutInCell="0" allowOverlap="1" wp14:anchorId="4021011F" wp14:editId="7C46D55A">
              <wp:simplePos x="0" y="0"/>
              <wp:positionH relativeFrom="margin">
                <wp:align>center</wp:align>
              </wp:positionH>
              <wp:positionV relativeFrom="margin">
                <wp:align>center</wp:align>
              </wp:positionV>
              <wp:extent cx="7481570" cy="897255"/>
              <wp:effectExtent l="0" t="2343150" r="0" b="23126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481570" cy="8972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AEFBC66" w14:textId="77777777" w:rsidR="008002E8" w:rsidRDefault="008002E8" w:rsidP="008002E8">
                          <w:pPr>
                            <w:pStyle w:val="NormalWeb"/>
                            <w:spacing w:before="0" w:beforeAutospacing="0" w:after="0" w:afterAutospacing="0"/>
                            <w:jc w:val="center"/>
                          </w:pPr>
                          <w:r>
                            <w:rPr>
                              <w:rFonts w:ascii="Calibri" w:hAnsi="Calibri" w:cs="Calibri"/>
                              <w:color w:val="C0C0C0"/>
                              <w:sz w:val="2"/>
                              <w:szCs w:val="2"/>
                              <w:lang w:val="sr-Cyrl-RS"/>
                              <w14:textFill>
                                <w14:solidFill>
                                  <w14:srgbClr w14:val="C0C0C0">
                                    <w14:alpha w14:val="50000"/>
                                  </w14:srgbClr>
                                </w14:solidFill>
                              </w14:textFill>
                            </w:rPr>
                            <w:t>Незванични пречишћени текст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021011F" id="_x0000_t202" coordsize="21600,21600" o:spt="202" path="m,l,21600r21600,l21600,xe">
              <v:stroke joinstyle="miter"/>
              <v:path gradientshapeok="t" o:connecttype="rect"/>
            </v:shapetype>
            <v:shape id="Text Box 2" o:spid="_x0000_s1026" type="#_x0000_t202" style="position:absolute;margin-left:0;margin-top:0;width:589.1pt;height:70.6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" o:allowincell="f" filled="f" stroked="f">
              <v:stroke joinstyle="round"/>
              <o:lock v:ext="edit" shapetype="t"/>
              <v:textbox style="mso-fit-shape-to-text:t">
                <w:txbxContent>
                  <w:p w14:paraId="5AEFBC66" w14:textId="77777777" w:rsidR="008002E8" w:rsidRDefault="008002E8" w:rsidP="008002E8">
                    <w:pPr>
                      <w:pStyle w:val="NormalWeb"/>
                      <w:spacing w:before="0" w:beforeAutospacing="0" w:after="0" w:afterAutospacing="0"/>
                      <w:jc w:val="center"/>
                    </w:pPr>
                    <w:r>
                      <w:rPr>
                        <w:rFonts w:ascii="Calibri" w:hAnsi="Calibri" w:cs="Calibri"/>
                        <w:color w:val="C0C0C0"/>
                        <w:sz w:val="2"/>
                        <w:szCs w:val="2"/>
                        <w:lang w:val="sr-Cyrl-RS"/>
                        <w14:textFill>
                          <w14:solidFill>
                            <w14:srgbClr w14:val="C0C0C0">
                              <w14:alpha w14:val="50000"/>
                            </w14:srgbClr>
                          </w14:solidFill>
                        </w14:textFill>
                      </w:rPr>
                      <w:t>Незванични пречишћени текст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69FE1" w14:textId="6DAC9CD8" w:rsidR="00B87FA6" w:rsidRDefault="008002E8">
    <w:pPr>
      <w:pStyle w:val="Header"/>
    </w:pPr>
    <w:r>
      <w:rPr>
        <w:noProof/>
      </w:rPr>
      <mc:AlternateContent>
        <mc:Choice Requires="wps">
          <w:drawing>
            <wp:anchor distT="0" distB="0" distL="114300" distR="114300" simplePos="0" relativeHeight="251657728" behindDoc="1" locked="0" layoutInCell="0" allowOverlap="1" wp14:anchorId="4D34E218" wp14:editId="33661126">
              <wp:simplePos x="0" y="0"/>
              <wp:positionH relativeFrom="margin">
                <wp:align>center</wp:align>
              </wp:positionH>
              <wp:positionV relativeFrom="margin">
                <wp:align>center</wp:align>
              </wp:positionV>
              <wp:extent cx="7481570" cy="897255"/>
              <wp:effectExtent l="0" t="2343150" r="0" b="23126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481570" cy="8972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9E76684" w14:textId="77777777" w:rsidR="008002E8" w:rsidRDefault="008002E8" w:rsidP="008002E8">
                          <w:pPr>
                            <w:pStyle w:val="NormalWeb"/>
                            <w:spacing w:before="0" w:beforeAutospacing="0" w:after="0" w:afterAutospacing="0"/>
                            <w:jc w:val="center"/>
                          </w:pPr>
                          <w:r>
                            <w:rPr>
                              <w:rFonts w:ascii="Calibri" w:hAnsi="Calibri" w:cs="Calibri"/>
                              <w:color w:val="C0C0C0"/>
                              <w:sz w:val="2"/>
                              <w:szCs w:val="2"/>
                              <w:lang w:val="sr-Cyrl-RS"/>
                              <w14:textFill>
                                <w14:solidFill>
                                  <w14:srgbClr w14:val="C0C0C0">
                                    <w14:alpha w14:val="50000"/>
                                  </w14:srgbClr>
                                </w14:solidFill>
                              </w14:textFill>
                            </w:rPr>
                            <w:t>Незванични пречишћени текст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34E218" id="_x0000_t202" coordsize="21600,21600" o:spt="202" path="m,l,21600r21600,l21600,xe">
              <v:stroke joinstyle="miter"/>
              <v:path gradientshapeok="t" o:connecttype="rect"/>
            </v:shapetype>
            <v:shape id="Text Box 1" o:spid="_x0000_s1027" type="#_x0000_t202" style="position:absolute;margin-left:0;margin-top:0;width:589.1pt;height:70.6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" o:allowincell="f" filled="f" stroked="f">
              <v:stroke joinstyle="round"/>
              <o:lock v:ext="edit" shapetype="t"/>
              <v:textbox style="mso-fit-shape-to-text:t">
                <w:txbxContent>
                  <w:p w14:paraId="29E76684" w14:textId="77777777" w:rsidR="008002E8" w:rsidRDefault="008002E8" w:rsidP="008002E8">
                    <w:pPr>
                      <w:pStyle w:val="NormalWeb"/>
                      <w:spacing w:before="0" w:beforeAutospacing="0" w:after="0" w:afterAutospacing="0"/>
                      <w:jc w:val="center"/>
                    </w:pPr>
                    <w:r>
                      <w:rPr>
                        <w:rFonts w:ascii="Calibri" w:hAnsi="Calibri" w:cs="Calibri"/>
                        <w:color w:val="C0C0C0"/>
                        <w:sz w:val="2"/>
                        <w:szCs w:val="2"/>
                        <w:lang w:val="sr-Cyrl-RS"/>
                        <w14:textFill>
                          <w14:solidFill>
                            <w14:srgbClr w14:val="C0C0C0">
                              <w14:alpha w14:val="50000"/>
                            </w14:srgbClr>
                          </w14:solidFill>
                        </w14:textFill>
                      </w:rPr>
                      <w:t>Незванични пречишћени текст</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72ECF" w14:textId="77777777" w:rsidR="00B87FA6" w:rsidRDefault="000A6757">
    <w:pPr>
      <w:pStyle w:val="Header"/>
    </w:pPr>
    <w:r>
      <w:rPr>
        <w:noProof/>
      </w:rPr>
      <w:pict w14:anchorId="00D298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2" type="#_x0000_t136" style="position:absolute;margin-left:0;margin-top:0;width:589.1pt;height:70.65pt;rotation:315;z-index:-251657728;mso-position-horizontal:center;mso-position-horizontal-relative:margin;mso-position-vertical:center;mso-position-vertical-relative:margin" o:allowincell="f" fillcolor="silver" stroked="f">
          <v:fill opacity=".5"/>
          <v:textpath style="font-family:&quot;Calibri&quot;;font-size:1pt" string="Незванични пречишћени текс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B60CA"/>
    <w:multiLevelType w:val="hybridMultilevel"/>
    <w:tmpl w:val="4168BF3E"/>
    <w:lvl w:ilvl="0" w:tplc="2FEA9CCE">
      <w:start w:val="1"/>
      <w:numFmt w:val="decimal"/>
      <w:lvlText w:val="(%1)"/>
      <w:lvlJc w:val="left"/>
      <w:pPr>
        <w:ind w:left="1153" w:hanging="444"/>
      </w:pPr>
      <w:rPr>
        <w:rFonts w:ascii="Calibri" w:eastAsia="Times New Roman" w:hAnsi="Calibri" w:cs="Calibri"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0547171E"/>
    <w:multiLevelType w:val="hybridMultilevel"/>
    <w:tmpl w:val="295CFBE0"/>
    <w:lvl w:ilvl="0" w:tplc="4D8671F4">
      <w:start w:val="1"/>
      <w:numFmt w:val="decimal"/>
      <w:lvlText w:val="(%1)"/>
      <w:lvlJc w:val="left"/>
      <w:pPr>
        <w:ind w:left="4471" w:hanging="360"/>
      </w:pPr>
      <w:rPr>
        <w:rFonts w:hint="default"/>
      </w:rPr>
    </w:lvl>
    <w:lvl w:ilvl="1" w:tplc="08090019" w:tentative="1">
      <w:start w:val="1"/>
      <w:numFmt w:val="lowerLetter"/>
      <w:lvlText w:val="%2."/>
      <w:lvlJc w:val="left"/>
      <w:pPr>
        <w:ind w:left="5191" w:hanging="360"/>
      </w:pPr>
    </w:lvl>
    <w:lvl w:ilvl="2" w:tplc="0809001B" w:tentative="1">
      <w:start w:val="1"/>
      <w:numFmt w:val="lowerRoman"/>
      <w:lvlText w:val="%3."/>
      <w:lvlJc w:val="right"/>
      <w:pPr>
        <w:ind w:left="5911" w:hanging="180"/>
      </w:pPr>
    </w:lvl>
    <w:lvl w:ilvl="3" w:tplc="0809000F" w:tentative="1">
      <w:start w:val="1"/>
      <w:numFmt w:val="decimal"/>
      <w:lvlText w:val="%4."/>
      <w:lvlJc w:val="left"/>
      <w:pPr>
        <w:ind w:left="6631" w:hanging="360"/>
      </w:pPr>
    </w:lvl>
    <w:lvl w:ilvl="4" w:tplc="08090019" w:tentative="1">
      <w:start w:val="1"/>
      <w:numFmt w:val="lowerLetter"/>
      <w:lvlText w:val="%5."/>
      <w:lvlJc w:val="left"/>
      <w:pPr>
        <w:ind w:left="7351" w:hanging="360"/>
      </w:pPr>
    </w:lvl>
    <w:lvl w:ilvl="5" w:tplc="0809001B" w:tentative="1">
      <w:start w:val="1"/>
      <w:numFmt w:val="lowerRoman"/>
      <w:lvlText w:val="%6."/>
      <w:lvlJc w:val="right"/>
      <w:pPr>
        <w:ind w:left="8071" w:hanging="180"/>
      </w:pPr>
    </w:lvl>
    <w:lvl w:ilvl="6" w:tplc="0809000F" w:tentative="1">
      <w:start w:val="1"/>
      <w:numFmt w:val="decimal"/>
      <w:lvlText w:val="%7."/>
      <w:lvlJc w:val="left"/>
      <w:pPr>
        <w:ind w:left="8791" w:hanging="360"/>
      </w:pPr>
    </w:lvl>
    <w:lvl w:ilvl="7" w:tplc="08090019" w:tentative="1">
      <w:start w:val="1"/>
      <w:numFmt w:val="lowerLetter"/>
      <w:lvlText w:val="%8."/>
      <w:lvlJc w:val="left"/>
      <w:pPr>
        <w:ind w:left="9511" w:hanging="360"/>
      </w:pPr>
    </w:lvl>
    <w:lvl w:ilvl="8" w:tplc="0809001B" w:tentative="1">
      <w:start w:val="1"/>
      <w:numFmt w:val="lowerRoman"/>
      <w:lvlText w:val="%9."/>
      <w:lvlJc w:val="right"/>
      <w:pPr>
        <w:ind w:left="10231" w:hanging="180"/>
      </w:pPr>
    </w:lvl>
  </w:abstractNum>
  <w:abstractNum w:abstractNumId="2" w15:restartNumberingAfterBreak="0">
    <w:nsid w:val="2BFB708B"/>
    <w:multiLevelType w:val="hybridMultilevel"/>
    <w:tmpl w:val="11C4035A"/>
    <w:lvl w:ilvl="0" w:tplc="693464B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2F4E7BFF"/>
    <w:multiLevelType w:val="hybridMultilevel"/>
    <w:tmpl w:val="EE2EEB06"/>
    <w:lvl w:ilvl="0" w:tplc="EB8AD492">
      <w:start w:val="1"/>
      <w:numFmt w:val="decimal"/>
      <w:lvlText w:val="(%1)"/>
      <w:lvlJc w:val="left"/>
      <w:pPr>
        <w:ind w:left="6840"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 w15:restartNumberingAfterBreak="0">
    <w:nsid w:val="53C501DC"/>
    <w:multiLevelType w:val="hybridMultilevel"/>
    <w:tmpl w:val="8A08C3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D45CDC"/>
    <w:multiLevelType w:val="hybridMultilevel"/>
    <w:tmpl w:val="D98EB6E0"/>
    <w:lvl w:ilvl="0" w:tplc="45CE7520">
      <w:start w:val="1"/>
      <w:numFmt w:val="decimal"/>
      <w:lvlText w:val="(%1)"/>
      <w:lvlJc w:val="left"/>
      <w:pPr>
        <w:ind w:left="1364" w:hanging="360"/>
      </w:pPr>
      <w:rPr>
        <w:rFonts w:hint="default"/>
        <w:color w:val="auto"/>
      </w:rPr>
    </w:lvl>
    <w:lvl w:ilvl="1" w:tplc="08090019">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6" w15:restartNumberingAfterBreak="0">
    <w:nsid w:val="6AB603D8"/>
    <w:multiLevelType w:val="hybridMultilevel"/>
    <w:tmpl w:val="295CFBE0"/>
    <w:lvl w:ilvl="0" w:tplc="FFFFFFFF">
      <w:start w:val="1"/>
      <w:numFmt w:val="decimal"/>
      <w:lvlText w:val="(%1)"/>
      <w:lvlJc w:val="left"/>
      <w:pPr>
        <w:ind w:left="1495"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6BA44784"/>
    <w:multiLevelType w:val="hybridMultilevel"/>
    <w:tmpl w:val="4EE2CC94"/>
    <w:lvl w:ilvl="0" w:tplc="906E3616">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71232024"/>
    <w:multiLevelType w:val="hybridMultilevel"/>
    <w:tmpl w:val="65DC3342"/>
    <w:lvl w:ilvl="0" w:tplc="5FC0BA0E">
      <w:start w:val="1"/>
      <w:numFmt w:val="bullet"/>
      <w:lvlText w:val=""/>
      <w:lvlJc w:val="left"/>
      <w:pPr>
        <w:ind w:left="1428" w:hanging="360"/>
      </w:pPr>
      <w:rPr>
        <w:rFonts w:ascii="Symbol" w:hAnsi="Symbol" w:hint="default"/>
      </w:rPr>
    </w:lvl>
    <w:lvl w:ilvl="1" w:tplc="1C1A0003" w:tentative="1">
      <w:start w:val="1"/>
      <w:numFmt w:val="bullet"/>
      <w:lvlText w:val="o"/>
      <w:lvlJc w:val="left"/>
      <w:pPr>
        <w:ind w:left="2148" w:hanging="360"/>
      </w:pPr>
      <w:rPr>
        <w:rFonts w:ascii="Courier New" w:hAnsi="Courier New" w:cs="Courier New" w:hint="default"/>
      </w:rPr>
    </w:lvl>
    <w:lvl w:ilvl="2" w:tplc="1C1A0005" w:tentative="1">
      <w:start w:val="1"/>
      <w:numFmt w:val="bullet"/>
      <w:lvlText w:val=""/>
      <w:lvlJc w:val="left"/>
      <w:pPr>
        <w:ind w:left="2868" w:hanging="360"/>
      </w:pPr>
      <w:rPr>
        <w:rFonts w:ascii="Wingdings" w:hAnsi="Wingdings" w:hint="default"/>
      </w:rPr>
    </w:lvl>
    <w:lvl w:ilvl="3" w:tplc="1C1A0001" w:tentative="1">
      <w:start w:val="1"/>
      <w:numFmt w:val="bullet"/>
      <w:lvlText w:val=""/>
      <w:lvlJc w:val="left"/>
      <w:pPr>
        <w:ind w:left="3588" w:hanging="360"/>
      </w:pPr>
      <w:rPr>
        <w:rFonts w:ascii="Symbol" w:hAnsi="Symbol" w:hint="default"/>
      </w:rPr>
    </w:lvl>
    <w:lvl w:ilvl="4" w:tplc="1C1A0003" w:tentative="1">
      <w:start w:val="1"/>
      <w:numFmt w:val="bullet"/>
      <w:lvlText w:val="o"/>
      <w:lvlJc w:val="left"/>
      <w:pPr>
        <w:ind w:left="4308" w:hanging="360"/>
      </w:pPr>
      <w:rPr>
        <w:rFonts w:ascii="Courier New" w:hAnsi="Courier New" w:cs="Courier New" w:hint="default"/>
      </w:rPr>
    </w:lvl>
    <w:lvl w:ilvl="5" w:tplc="1C1A0005" w:tentative="1">
      <w:start w:val="1"/>
      <w:numFmt w:val="bullet"/>
      <w:lvlText w:val=""/>
      <w:lvlJc w:val="left"/>
      <w:pPr>
        <w:ind w:left="5028" w:hanging="360"/>
      </w:pPr>
      <w:rPr>
        <w:rFonts w:ascii="Wingdings" w:hAnsi="Wingdings" w:hint="default"/>
      </w:rPr>
    </w:lvl>
    <w:lvl w:ilvl="6" w:tplc="1C1A0001" w:tentative="1">
      <w:start w:val="1"/>
      <w:numFmt w:val="bullet"/>
      <w:lvlText w:val=""/>
      <w:lvlJc w:val="left"/>
      <w:pPr>
        <w:ind w:left="5748" w:hanging="360"/>
      </w:pPr>
      <w:rPr>
        <w:rFonts w:ascii="Symbol" w:hAnsi="Symbol" w:hint="default"/>
      </w:rPr>
    </w:lvl>
    <w:lvl w:ilvl="7" w:tplc="1C1A0003" w:tentative="1">
      <w:start w:val="1"/>
      <w:numFmt w:val="bullet"/>
      <w:lvlText w:val="o"/>
      <w:lvlJc w:val="left"/>
      <w:pPr>
        <w:ind w:left="6468" w:hanging="360"/>
      </w:pPr>
      <w:rPr>
        <w:rFonts w:ascii="Courier New" w:hAnsi="Courier New" w:cs="Courier New" w:hint="default"/>
      </w:rPr>
    </w:lvl>
    <w:lvl w:ilvl="8" w:tplc="1C1A0005" w:tentative="1">
      <w:start w:val="1"/>
      <w:numFmt w:val="bullet"/>
      <w:lvlText w:val=""/>
      <w:lvlJc w:val="left"/>
      <w:pPr>
        <w:ind w:left="7188"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1"/>
  </w:num>
  <w:num w:numId="6">
    <w:abstractNumId w:val="6"/>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60"/>
  <w:proofState w:spelling="clean" w:grammar="clean"/>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B8A"/>
    <w:rsid w:val="00000D78"/>
    <w:rsid w:val="0000327D"/>
    <w:rsid w:val="0001043F"/>
    <w:rsid w:val="00012566"/>
    <w:rsid w:val="00020D90"/>
    <w:rsid w:val="00026E22"/>
    <w:rsid w:val="0003490A"/>
    <w:rsid w:val="00037D23"/>
    <w:rsid w:val="00040DD0"/>
    <w:rsid w:val="00041919"/>
    <w:rsid w:val="00042750"/>
    <w:rsid w:val="00042A7C"/>
    <w:rsid w:val="000461FB"/>
    <w:rsid w:val="0005011E"/>
    <w:rsid w:val="00053F48"/>
    <w:rsid w:val="00054840"/>
    <w:rsid w:val="00054AD5"/>
    <w:rsid w:val="000626DD"/>
    <w:rsid w:val="00066DB0"/>
    <w:rsid w:val="00076F10"/>
    <w:rsid w:val="0007740F"/>
    <w:rsid w:val="00080574"/>
    <w:rsid w:val="00080D35"/>
    <w:rsid w:val="00086329"/>
    <w:rsid w:val="00092CFA"/>
    <w:rsid w:val="000965B7"/>
    <w:rsid w:val="00097904"/>
    <w:rsid w:val="000A6757"/>
    <w:rsid w:val="000B06FF"/>
    <w:rsid w:val="000B3A7D"/>
    <w:rsid w:val="000B4DF7"/>
    <w:rsid w:val="000B626C"/>
    <w:rsid w:val="000B6DF1"/>
    <w:rsid w:val="000C2F63"/>
    <w:rsid w:val="000C73E4"/>
    <w:rsid w:val="000D32FA"/>
    <w:rsid w:val="000D623F"/>
    <w:rsid w:val="000D70B1"/>
    <w:rsid w:val="000E2411"/>
    <w:rsid w:val="000E4E93"/>
    <w:rsid w:val="000E7781"/>
    <w:rsid w:val="000F5F84"/>
    <w:rsid w:val="000F693F"/>
    <w:rsid w:val="001002F7"/>
    <w:rsid w:val="00101E04"/>
    <w:rsid w:val="00120412"/>
    <w:rsid w:val="00122446"/>
    <w:rsid w:val="00124728"/>
    <w:rsid w:val="00132253"/>
    <w:rsid w:val="0014307F"/>
    <w:rsid w:val="00154CFC"/>
    <w:rsid w:val="001552F4"/>
    <w:rsid w:val="0015658B"/>
    <w:rsid w:val="0016131B"/>
    <w:rsid w:val="00165E01"/>
    <w:rsid w:val="0016637B"/>
    <w:rsid w:val="001737C4"/>
    <w:rsid w:val="001744AF"/>
    <w:rsid w:val="00174C81"/>
    <w:rsid w:val="00175111"/>
    <w:rsid w:val="00180D91"/>
    <w:rsid w:val="00181AA7"/>
    <w:rsid w:val="0018226F"/>
    <w:rsid w:val="0018573B"/>
    <w:rsid w:val="00187E6E"/>
    <w:rsid w:val="00191B62"/>
    <w:rsid w:val="00192ED1"/>
    <w:rsid w:val="00193A4F"/>
    <w:rsid w:val="001A05A9"/>
    <w:rsid w:val="001B12B4"/>
    <w:rsid w:val="001B19D4"/>
    <w:rsid w:val="001B3F64"/>
    <w:rsid w:val="001C0243"/>
    <w:rsid w:val="001D13F3"/>
    <w:rsid w:val="001D7BAF"/>
    <w:rsid w:val="001E012B"/>
    <w:rsid w:val="001E462E"/>
    <w:rsid w:val="001E60F0"/>
    <w:rsid w:val="001F56BE"/>
    <w:rsid w:val="001F5818"/>
    <w:rsid w:val="001F6DE6"/>
    <w:rsid w:val="001F7245"/>
    <w:rsid w:val="00204AA5"/>
    <w:rsid w:val="0021582C"/>
    <w:rsid w:val="00215B24"/>
    <w:rsid w:val="002165D3"/>
    <w:rsid w:val="002211F0"/>
    <w:rsid w:val="00227D12"/>
    <w:rsid w:val="00230A00"/>
    <w:rsid w:val="00231460"/>
    <w:rsid w:val="002314DC"/>
    <w:rsid w:val="00235EFC"/>
    <w:rsid w:val="00237D1A"/>
    <w:rsid w:val="00241C6D"/>
    <w:rsid w:val="002608DF"/>
    <w:rsid w:val="00264635"/>
    <w:rsid w:val="00270BCF"/>
    <w:rsid w:val="00271182"/>
    <w:rsid w:val="0027350A"/>
    <w:rsid w:val="002744A2"/>
    <w:rsid w:val="002777C2"/>
    <w:rsid w:val="00285A36"/>
    <w:rsid w:val="0029011B"/>
    <w:rsid w:val="00291316"/>
    <w:rsid w:val="00291DCC"/>
    <w:rsid w:val="002940A4"/>
    <w:rsid w:val="002974D4"/>
    <w:rsid w:val="002A3BD1"/>
    <w:rsid w:val="002A50F2"/>
    <w:rsid w:val="002B0959"/>
    <w:rsid w:val="002B4BF1"/>
    <w:rsid w:val="002B5A82"/>
    <w:rsid w:val="002C03A5"/>
    <w:rsid w:val="002C4FAB"/>
    <w:rsid w:val="002C53E9"/>
    <w:rsid w:val="002E0E82"/>
    <w:rsid w:val="002E14FC"/>
    <w:rsid w:val="002E4398"/>
    <w:rsid w:val="002F0C02"/>
    <w:rsid w:val="002F2825"/>
    <w:rsid w:val="00300E15"/>
    <w:rsid w:val="00303B5B"/>
    <w:rsid w:val="00323042"/>
    <w:rsid w:val="0032631B"/>
    <w:rsid w:val="00326E66"/>
    <w:rsid w:val="00336333"/>
    <w:rsid w:val="00340566"/>
    <w:rsid w:val="0034232E"/>
    <w:rsid w:val="00343CF5"/>
    <w:rsid w:val="003448B2"/>
    <w:rsid w:val="00344D1B"/>
    <w:rsid w:val="00350B8B"/>
    <w:rsid w:val="00351D8D"/>
    <w:rsid w:val="00360136"/>
    <w:rsid w:val="00361560"/>
    <w:rsid w:val="00373D68"/>
    <w:rsid w:val="00381704"/>
    <w:rsid w:val="00383019"/>
    <w:rsid w:val="003845C8"/>
    <w:rsid w:val="003906C6"/>
    <w:rsid w:val="00390B8F"/>
    <w:rsid w:val="00390DE5"/>
    <w:rsid w:val="00391501"/>
    <w:rsid w:val="00394FED"/>
    <w:rsid w:val="00396ADD"/>
    <w:rsid w:val="003A3A8E"/>
    <w:rsid w:val="003A77F9"/>
    <w:rsid w:val="003B5164"/>
    <w:rsid w:val="003C034B"/>
    <w:rsid w:val="003C129A"/>
    <w:rsid w:val="003C3DC2"/>
    <w:rsid w:val="003C6384"/>
    <w:rsid w:val="003D4448"/>
    <w:rsid w:val="003D6DF2"/>
    <w:rsid w:val="003E1417"/>
    <w:rsid w:val="003E47C3"/>
    <w:rsid w:val="003F145A"/>
    <w:rsid w:val="0040097C"/>
    <w:rsid w:val="00401398"/>
    <w:rsid w:val="0040339E"/>
    <w:rsid w:val="004034C9"/>
    <w:rsid w:val="00405265"/>
    <w:rsid w:val="00406F6A"/>
    <w:rsid w:val="004119B4"/>
    <w:rsid w:val="00411A04"/>
    <w:rsid w:val="00420EE2"/>
    <w:rsid w:val="00421C83"/>
    <w:rsid w:val="004304A4"/>
    <w:rsid w:val="0043159F"/>
    <w:rsid w:val="00434224"/>
    <w:rsid w:val="00435EEC"/>
    <w:rsid w:val="00437AD1"/>
    <w:rsid w:val="00440D72"/>
    <w:rsid w:val="00441E1F"/>
    <w:rsid w:val="00442CFE"/>
    <w:rsid w:val="00446CA3"/>
    <w:rsid w:val="00446DF1"/>
    <w:rsid w:val="00447666"/>
    <w:rsid w:val="00447A29"/>
    <w:rsid w:val="004564BD"/>
    <w:rsid w:val="0045652D"/>
    <w:rsid w:val="00472262"/>
    <w:rsid w:val="00474A6E"/>
    <w:rsid w:val="00493EA2"/>
    <w:rsid w:val="004A059C"/>
    <w:rsid w:val="004B0FF5"/>
    <w:rsid w:val="004B2724"/>
    <w:rsid w:val="004B4175"/>
    <w:rsid w:val="004B44F0"/>
    <w:rsid w:val="004B50E0"/>
    <w:rsid w:val="004B65F9"/>
    <w:rsid w:val="004B7187"/>
    <w:rsid w:val="004C5EE2"/>
    <w:rsid w:val="004C6608"/>
    <w:rsid w:val="004C7566"/>
    <w:rsid w:val="004E10AB"/>
    <w:rsid w:val="004E1E76"/>
    <w:rsid w:val="004F013A"/>
    <w:rsid w:val="004F312C"/>
    <w:rsid w:val="00510C2F"/>
    <w:rsid w:val="00514FC5"/>
    <w:rsid w:val="00515605"/>
    <w:rsid w:val="0052042D"/>
    <w:rsid w:val="00520C9B"/>
    <w:rsid w:val="005259F1"/>
    <w:rsid w:val="00525DF7"/>
    <w:rsid w:val="00526CC5"/>
    <w:rsid w:val="0055642A"/>
    <w:rsid w:val="00556B72"/>
    <w:rsid w:val="00556F2B"/>
    <w:rsid w:val="005725F3"/>
    <w:rsid w:val="00574DC3"/>
    <w:rsid w:val="00585C14"/>
    <w:rsid w:val="00586946"/>
    <w:rsid w:val="005937DE"/>
    <w:rsid w:val="005A4DE7"/>
    <w:rsid w:val="005A7EFC"/>
    <w:rsid w:val="005B1B10"/>
    <w:rsid w:val="005B4ED1"/>
    <w:rsid w:val="005B6E26"/>
    <w:rsid w:val="005C2944"/>
    <w:rsid w:val="005C376E"/>
    <w:rsid w:val="005D0DF6"/>
    <w:rsid w:val="005D3A24"/>
    <w:rsid w:val="005D780F"/>
    <w:rsid w:val="005E2E16"/>
    <w:rsid w:val="005E6F33"/>
    <w:rsid w:val="005F25B2"/>
    <w:rsid w:val="005F61BD"/>
    <w:rsid w:val="00601E56"/>
    <w:rsid w:val="00604AE0"/>
    <w:rsid w:val="006130C2"/>
    <w:rsid w:val="00623143"/>
    <w:rsid w:val="006342DD"/>
    <w:rsid w:val="00635460"/>
    <w:rsid w:val="00641043"/>
    <w:rsid w:val="00647D40"/>
    <w:rsid w:val="00653D68"/>
    <w:rsid w:val="00657E3F"/>
    <w:rsid w:val="00662175"/>
    <w:rsid w:val="00671DC5"/>
    <w:rsid w:val="00671E30"/>
    <w:rsid w:val="00672267"/>
    <w:rsid w:val="0067265F"/>
    <w:rsid w:val="00673A1C"/>
    <w:rsid w:val="006771CB"/>
    <w:rsid w:val="006822B2"/>
    <w:rsid w:val="00684FA6"/>
    <w:rsid w:val="006902F6"/>
    <w:rsid w:val="006911F6"/>
    <w:rsid w:val="006956FA"/>
    <w:rsid w:val="006A10C1"/>
    <w:rsid w:val="006A2A4D"/>
    <w:rsid w:val="006B6F56"/>
    <w:rsid w:val="006D093C"/>
    <w:rsid w:val="006D287D"/>
    <w:rsid w:val="006D5104"/>
    <w:rsid w:val="006D5F9E"/>
    <w:rsid w:val="006E1214"/>
    <w:rsid w:val="006E155C"/>
    <w:rsid w:val="006E2C88"/>
    <w:rsid w:val="006E36C6"/>
    <w:rsid w:val="006F1275"/>
    <w:rsid w:val="006F27D0"/>
    <w:rsid w:val="007025F3"/>
    <w:rsid w:val="00705C31"/>
    <w:rsid w:val="00707A83"/>
    <w:rsid w:val="007108E4"/>
    <w:rsid w:val="00711241"/>
    <w:rsid w:val="00711D01"/>
    <w:rsid w:val="00713808"/>
    <w:rsid w:val="0072015D"/>
    <w:rsid w:val="00720FD5"/>
    <w:rsid w:val="00726B58"/>
    <w:rsid w:val="00727196"/>
    <w:rsid w:val="00727D10"/>
    <w:rsid w:val="00735862"/>
    <w:rsid w:val="007360E8"/>
    <w:rsid w:val="00742038"/>
    <w:rsid w:val="00746611"/>
    <w:rsid w:val="0074684A"/>
    <w:rsid w:val="00747D9D"/>
    <w:rsid w:val="00756858"/>
    <w:rsid w:val="00757582"/>
    <w:rsid w:val="007614C7"/>
    <w:rsid w:val="00763CEC"/>
    <w:rsid w:val="00766BDA"/>
    <w:rsid w:val="00767635"/>
    <w:rsid w:val="0077038B"/>
    <w:rsid w:val="00770D4B"/>
    <w:rsid w:val="0077148E"/>
    <w:rsid w:val="00772A79"/>
    <w:rsid w:val="007745EE"/>
    <w:rsid w:val="00777E6A"/>
    <w:rsid w:val="0078245D"/>
    <w:rsid w:val="007824A2"/>
    <w:rsid w:val="007853D3"/>
    <w:rsid w:val="007877F4"/>
    <w:rsid w:val="00790F6D"/>
    <w:rsid w:val="007926E6"/>
    <w:rsid w:val="00796D6C"/>
    <w:rsid w:val="007A3618"/>
    <w:rsid w:val="007A5F3B"/>
    <w:rsid w:val="007B5D46"/>
    <w:rsid w:val="007C1491"/>
    <w:rsid w:val="007D2D09"/>
    <w:rsid w:val="007E19BB"/>
    <w:rsid w:val="007E5766"/>
    <w:rsid w:val="007F3B97"/>
    <w:rsid w:val="007F4CFE"/>
    <w:rsid w:val="008002E8"/>
    <w:rsid w:val="0080562A"/>
    <w:rsid w:val="00810B8A"/>
    <w:rsid w:val="00812B19"/>
    <w:rsid w:val="00821D30"/>
    <w:rsid w:val="008227BB"/>
    <w:rsid w:val="00822BEE"/>
    <w:rsid w:val="008301B8"/>
    <w:rsid w:val="0083529C"/>
    <w:rsid w:val="0084419F"/>
    <w:rsid w:val="00844D64"/>
    <w:rsid w:val="00844EEC"/>
    <w:rsid w:val="00846601"/>
    <w:rsid w:val="008467F4"/>
    <w:rsid w:val="00846ED8"/>
    <w:rsid w:val="00861274"/>
    <w:rsid w:val="0086245F"/>
    <w:rsid w:val="00872B64"/>
    <w:rsid w:val="00874D80"/>
    <w:rsid w:val="00875E9A"/>
    <w:rsid w:val="0087723A"/>
    <w:rsid w:val="0088629E"/>
    <w:rsid w:val="008900FE"/>
    <w:rsid w:val="008944B2"/>
    <w:rsid w:val="00896927"/>
    <w:rsid w:val="008979DF"/>
    <w:rsid w:val="008A0A24"/>
    <w:rsid w:val="008A135A"/>
    <w:rsid w:val="008A341A"/>
    <w:rsid w:val="008A37AF"/>
    <w:rsid w:val="008A5B20"/>
    <w:rsid w:val="008A7287"/>
    <w:rsid w:val="008B0CB7"/>
    <w:rsid w:val="008B3A7F"/>
    <w:rsid w:val="008B3E1F"/>
    <w:rsid w:val="008B69EB"/>
    <w:rsid w:val="008B74CE"/>
    <w:rsid w:val="008C1F0A"/>
    <w:rsid w:val="008C3F0C"/>
    <w:rsid w:val="008C610F"/>
    <w:rsid w:val="008C68BE"/>
    <w:rsid w:val="008D16F5"/>
    <w:rsid w:val="008E4B4B"/>
    <w:rsid w:val="008F775A"/>
    <w:rsid w:val="00900844"/>
    <w:rsid w:val="009057C2"/>
    <w:rsid w:val="009078C6"/>
    <w:rsid w:val="00910E82"/>
    <w:rsid w:val="00914692"/>
    <w:rsid w:val="00921006"/>
    <w:rsid w:val="009233BD"/>
    <w:rsid w:val="0092362E"/>
    <w:rsid w:val="0093263B"/>
    <w:rsid w:val="009354D8"/>
    <w:rsid w:val="0094121A"/>
    <w:rsid w:val="00941BAD"/>
    <w:rsid w:val="00951AD6"/>
    <w:rsid w:val="00952602"/>
    <w:rsid w:val="00955C4E"/>
    <w:rsid w:val="00963D48"/>
    <w:rsid w:val="009670E4"/>
    <w:rsid w:val="00967B3A"/>
    <w:rsid w:val="0097135C"/>
    <w:rsid w:val="00971B01"/>
    <w:rsid w:val="00972809"/>
    <w:rsid w:val="009728BB"/>
    <w:rsid w:val="0097394C"/>
    <w:rsid w:val="00974BCA"/>
    <w:rsid w:val="0097500A"/>
    <w:rsid w:val="00975C5D"/>
    <w:rsid w:val="0098138D"/>
    <w:rsid w:val="00981CC5"/>
    <w:rsid w:val="00982D9C"/>
    <w:rsid w:val="009943BD"/>
    <w:rsid w:val="009951C3"/>
    <w:rsid w:val="009964A5"/>
    <w:rsid w:val="009965CC"/>
    <w:rsid w:val="009968CE"/>
    <w:rsid w:val="009A4352"/>
    <w:rsid w:val="009A4883"/>
    <w:rsid w:val="009B6572"/>
    <w:rsid w:val="009C0572"/>
    <w:rsid w:val="009C1456"/>
    <w:rsid w:val="009C6D47"/>
    <w:rsid w:val="009D1FD3"/>
    <w:rsid w:val="009D458B"/>
    <w:rsid w:val="009D65C5"/>
    <w:rsid w:val="009E3CF7"/>
    <w:rsid w:val="009E4528"/>
    <w:rsid w:val="009F04CB"/>
    <w:rsid w:val="009F1A95"/>
    <w:rsid w:val="009F1D54"/>
    <w:rsid w:val="009F3F36"/>
    <w:rsid w:val="009F62C6"/>
    <w:rsid w:val="00A076B7"/>
    <w:rsid w:val="00A1513E"/>
    <w:rsid w:val="00A16100"/>
    <w:rsid w:val="00A216F9"/>
    <w:rsid w:val="00A27E55"/>
    <w:rsid w:val="00A36008"/>
    <w:rsid w:val="00A4749C"/>
    <w:rsid w:val="00A522B8"/>
    <w:rsid w:val="00A71025"/>
    <w:rsid w:val="00A73E84"/>
    <w:rsid w:val="00A77777"/>
    <w:rsid w:val="00A80124"/>
    <w:rsid w:val="00A82AFF"/>
    <w:rsid w:val="00A8399E"/>
    <w:rsid w:val="00A90C2A"/>
    <w:rsid w:val="00A919CF"/>
    <w:rsid w:val="00A96D58"/>
    <w:rsid w:val="00AA3A16"/>
    <w:rsid w:val="00AB7AE6"/>
    <w:rsid w:val="00AC1236"/>
    <w:rsid w:val="00AD0357"/>
    <w:rsid w:val="00AE1F15"/>
    <w:rsid w:val="00AE4F09"/>
    <w:rsid w:val="00AF2F2D"/>
    <w:rsid w:val="00AF629F"/>
    <w:rsid w:val="00AF63E3"/>
    <w:rsid w:val="00B014A9"/>
    <w:rsid w:val="00B0276E"/>
    <w:rsid w:val="00B055A3"/>
    <w:rsid w:val="00B10104"/>
    <w:rsid w:val="00B167C9"/>
    <w:rsid w:val="00B16ECE"/>
    <w:rsid w:val="00B1702E"/>
    <w:rsid w:val="00B17DC7"/>
    <w:rsid w:val="00B235BA"/>
    <w:rsid w:val="00B26CF1"/>
    <w:rsid w:val="00B400B9"/>
    <w:rsid w:val="00B44119"/>
    <w:rsid w:val="00B44E8F"/>
    <w:rsid w:val="00B46797"/>
    <w:rsid w:val="00B54A7E"/>
    <w:rsid w:val="00B55A56"/>
    <w:rsid w:val="00B701C8"/>
    <w:rsid w:val="00B715A5"/>
    <w:rsid w:val="00B72D91"/>
    <w:rsid w:val="00B74046"/>
    <w:rsid w:val="00B81769"/>
    <w:rsid w:val="00B83869"/>
    <w:rsid w:val="00B860F4"/>
    <w:rsid w:val="00B87FA6"/>
    <w:rsid w:val="00B91AFA"/>
    <w:rsid w:val="00B946D0"/>
    <w:rsid w:val="00B95695"/>
    <w:rsid w:val="00B960AF"/>
    <w:rsid w:val="00B96D70"/>
    <w:rsid w:val="00B97C22"/>
    <w:rsid w:val="00BA6194"/>
    <w:rsid w:val="00BB1E7D"/>
    <w:rsid w:val="00BB6183"/>
    <w:rsid w:val="00BB61A4"/>
    <w:rsid w:val="00BB7863"/>
    <w:rsid w:val="00BB7FC4"/>
    <w:rsid w:val="00BC0800"/>
    <w:rsid w:val="00BC1051"/>
    <w:rsid w:val="00BC2266"/>
    <w:rsid w:val="00BC3857"/>
    <w:rsid w:val="00BC5AD9"/>
    <w:rsid w:val="00BD15A1"/>
    <w:rsid w:val="00BD23F5"/>
    <w:rsid w:val="00BD70CB"/>
    <w:rsid w:val="00BE7644"/>
    <w:rsid w:val="00BF5EBD"/>
    <w:rsid w:val="00C00DD9"/>
    <w:rsid w:val="00C01900"/>
    <w:rsid w:val="00C01C1F"/>
    <w:rsid w:val="00C05BAC"/>
    <w:rsid w:val="00C10ABF"/>
    <w:rsid w:val="00C21078"/>
    <w:rsid w:val="00C26007"/>
    <w:rsid w:val="00C27A20"/>
    <w:rsid w:val="00C313DB"/>
    <w:rsid w:val="00C318A2"/>
    <w:rsid w:val="00C321F2"/>
    <w:rsid w:val="00C35EAA"/>
    <w:rsid w:val="00C363EC"/>
    <w:rsid w:val="00C42313"/>
    <w:rsid w:val="00C437B9"/>
    <w:rsid w:val="00C442F7"/>
    <w:rsid w:val="00C54A31"/>
    <w:rsid w:val="00C551B1"/>
    <w:rsid w:val="00C6056C"/>
    <w:rsid w:val="00C625FA"/>
    <w:rsid w:val="00C639E6"/>
    <w:rsid w:val="00C7237C"/>
    <w:rsid w:val="00C73095"/>
    <w:rsid w:val="00C7395D"/>
    <w:rsid w:val="00C777DD"/>
    <w:rsid w:val="00C81585"/>
    <w:rsid w:val="00C83CA5"/>
    <w:rsid w:val="00C84410"/>
    <w:rsid w:val="00C878B3"/>
    <w:rsid w:val="00C94F22"/>
    <w:rsid w:val="00CA0008"/>
    <w:rsid w:val="00CA1184"/>
    <w:rsid w:val="00CA718C"/>
    <w:rsid w:val="00CB5022"/>
    <w:rsid w:val="00CC2B65"/>
    <w:rsid w:val="00CC30B4"/>
    <w:rsid w:val="00CC3AD6"/>
    <w:rsid w:val="00CC6312"/>
    <w:rsid w:val="00CD6977"/>
    <w:rsid w:val="00CD6DCF"/>
    <w:rsid w:val="00CD6DE8"/>
    <w:rsid w:val="00CE2E87"/>
    <w:rsid w:val="00CE3CB3"/>
    <w:rsid w:val="00CE3D76"/>
    <w:rsid w:val="00CF182B"/>
    <w:rsid w:val="00CF6E94"/>
    <w:rsid w:val="00D02184"/>
    <w:rsid w:val="00D059D5"/>
    <w:rsid w:val="00D15DF2"/>
    <w:rsid w:val="00D16DAB"/>
    <w:rsid w:val="00D24457"/>
    <w:rsid w:val="00D31F42"/>
    <w:rsid w:val="00D33628"/>
    <w:rsid w:val="00D46482"/>
    <w:rsid w:val="00D52437"/>
    <w:rsid w:val="00D5431B"/>
    <w:rsid w:val="00D567DF"/>
    <w:rsid w:val="00D60C19"/>
    <w:rsid w:val="00D652C8"/>
    <w:rsid w:val="00D662E1"/>
    <w:rsid w:val="00D80B1E"/>
    <w:rsid w:val="00D85825"/>
    <w:rsid w:val="00D85CF6"/>
    <w:rsid w:val="00D870A4"/>
    <w:rsid w:val="00D873F0"/>
    <w:rsid w:val="00D87B36"/>
    <w:rsid w:val="00D93675"/>
    <w:rsid w:val="00D948C9"/>
    <w:rsid w:val="00D962E7"/>
    <w:rsid w:val="00DA4DE5"/>
    <w:rsid w:val="00DB1FFA"/>
    <w:rsid w:val="00DB5AC2"/>
    <w:rsid w:val="00DB611D"/>
    <w:rsid w:val="00DB61A1"/>
    <w:rsid w:val="00DC270B"/>
    <w:rsid w:val="00DC2BFA"/>
    <w:rsid w:val="00DC59E3"/>
    <w:rsid w:val="00DD2D98"/>
    <w:rsid w:val="00DD30C6"/>
    <w:rsid w:val="00DD4BA7"/>
    <w:rsid w:val="00DD7A66"/>
    <w:rsid w:val="00DE2BD9"/>
    <w:rsid w:val="00DE74E5"/>
    <w:rsid w:val="00DF5D5C"/>
    <w:rsid w:val="00DF7608"/>
    <w:rsid w:val="00E00DF3"/>
    <w:rsid w:val="00E05BD8"/>
    <w:rsid w:val="00E076C8"/>
    <w:rsid w:val="00E13A13"/>
    <w:rsid w:val="00E13AD9"/>
    <w:rsid w:val="00E273FB"/>
    <w:rsid w:val="00E27499"/>
    <w:rsid w:val="00E3099F"/>
    <w:rsid w:val="00E32ACA"/>
    <w:rsid w:val="00E333EE"/>
    <w:rsid w:val="00E37FE5"/>
    <w:rsid w:val="00E40A89"/>
    <w:rsid w:val="00E43725"/>
    <w:rsid w:val="00E52B58"/>
    <w:rsid w:val="00E575E3"/>
    <w:rsid w:val="00E57D3E"/>
    <w:rsid w:val="00E631E1"/>
    <w:rsid w:val="00E659DC"/>
    <w:rsid w:val="00E72FB8"/>
    <w:rsid w:val="00E745F4"/>
    <w:rsid w:val="00E74931"/>
    <w:rsid w:val="00E81680"/>
    <w:rsid w:val="00E85F2C"/>
    <w:rsid w:val="00E86E2F"/>
    <w:rsid w:val="00E931C4"/>
    <w:rsid w:val="00E931D1"/>
    <w:rsid w:val="00EA0DE6"/>
    <w:rsid w:val="00EA16AA"/>
    <w:rsid w:val="00EA59C4"/>
    <w:rsid w:val="00EA67B5"/>
    <w:rsid w:val="00EB15FC"/>
    <w:rsid w:val="00EB6D43"/>
    <w:rsid w:val="00EC09A5"/>
    <w:rsid w:val="00EC34CC"/>
    <w:rsid w:val="00ED3C93"/>
    <w:rsid w:val="00ED3CBC"/>
    <w:rsid w:val="00ED44A4"/>
    <w:rsid w:val="00ED4679"/>
    <w:rsid w:val="00ED79EA"/>
    <w:rsid w:val="00EF1600"/>
    <w:rsid w:val="00EF3BBA"/>
    <w:rsid w:val="00EF4244"/>
    <w:rsid w:val="00EF6CFA"/>
    <w:rsid w:val="00EF7048"/>
    <w:rsid w:val="00F0173E"/>
    <w:rsid w:val="00F04032"/>
    <w:rsid w:val="00F06CFD"/>
    <w:rsid w:val="00F22E39"/>
    <w:rsid w:val="00F2365C"/>
    <w:rsid w:val="00F25413"/>
    <w:rsid w:val="00F26664"/>
    <w:rsid w:val="00F30F41"/>
    <w:rsid w:val="00F37F61"/>
    <w:rsid w:val="00F42277"/>
    <w:rsid w:val="00F42468"/>
    <w:rsid w:val="00F5187E"/>
    <w:rsid w:val="00F52627"/>
    <w:rsid w:val="00F55DB3"/>
    <w:rsid w:val="00F74650"/>
    <w:rsid w:val="00F8181B"/>
    <w:rsid w:val="00F904CB"/>
    <w:rsid w:val="00F97204"/>
    <w:rsid w:val="00FB4D06"/>
    <w:rsid w:val="00FB5E90"/>
    <w:rsid w:val="00FB65D4"/>
    <w:rsid w:val="00FC4463"/>
    <w:rsid w:val="00FC5F8C"/>
    <w:rsid w:val="00FD3667"/>
    <w:rsid w:val="00FE4F8D"/>
    <w:rsid w:val="00FF1F81"/>
    <w:rsid w:val="00FF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D70E854"/>
  <w15:chartTrackingRefBased/>
  <w15:docId w15:val="{A0EDBA12-1938-4BD0-B007-38FBE160F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A10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7FA6"/>
  </w:style>
  <w:style w:type="paragraph" w:styleId="Footer">
    <w:name w:val="footer"/>
    <w:basedOn w:val="Normal"/>
    <w:link w:val="FooterChar"/>
    <w:uiPriority w:val="99"/>
    <w:unhideWhenUsed/>
    <w:rsid w:val="00B87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FA6"/>
  </w:style>
  <w:style w:type="paragraph" w:styleId="BalloonText">
    <w:name w:val="Balloon Text"/>
    <w:basedOn w:val="Normal"/>
    <w:link w:val="BalloonTextChar"/>
    <w:uiPriority w:val="99"/>
    <w:semiHidden/>
    <w:unhideWhenUsed/>
    <w:rsid w:val="006E1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1214"/>
    <w:rPr>
      <w:rFonts w:ascii="Segoe UI" w:hAnsi="Segoe UI" w:cs="Segoe UI"/>
      <w:sz w:val="18"/>
      <w:szCs w:val="18"/>
    </w:rPr>
  </w:style>
  <w:style w:type="paragraph" w:styleId="ListParagraph">
    <w:name w:val="List Paragraph"/>
    <w:basedOn w:val="Normal"/>
    <w:uiPriority w:val="34"/>
    <w:qFormat/>
    <w:rsid w:val="003448B2"/>
    <w:pPr>
      <w:ind w:left="720"/>
      <w:contextualSpacing/>
    </w:pPr>
  </w:style>
  <w:style w:type="character" w:customStyle="1" w:styleId="Heading2Char">
    <w:name w:val="Heading 2 Char"/>
    <w:basedOn w:val="DefaultParagraphFont"/>
    <w:link w:val="Heading2"/>
    <w:uiPriority w:val="9"/>
    <w:rsid w:val="006A10C1"/>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8002E8"/>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3C6384"/>
    <w:rPr>
      <w:sz w:val="16"/>
      <w:szCs w:val="16"/>
    </w:rPr>
  </w:style>
  <w:style w:type="paragraph" w:styleId="CommentText">
    <w:name w:val="annotation text"/>
    <w:basedOn w:val="Normal"/>
    <w:link w:val="CommentTextChar"/>
    <w:uiPriority w:val="99"/>
    <w:semiHidden/>
    <w:unhideWhenUsed/>
    <w:rsid w:val="003C6384"/>
    <w:pPr>
      <w:spacing w:line="240" w:lineRule="auto"/>
    </w:pPr>
    <w:rPr>
      <w:sz w:val="20"/>
      <w:szCs w:val="20"/>
    </w:rPr>
  </w:style>
  <w:style w:type="character" w:customStyle="1" w:styleId="CommentTextChar">
    <w:name w:val="Comment Text Char"/>
    <w:basedOn w:val="DefaultParagraphFont"/>
    <w:link w:val="CommentText"/>
    <w:uiPriority w:val="99"/>
    <w:semiHidden/>
    <w:rsid w:val="003C6384"/>
    <w:rPr>
      <w:sz w:val="20"/>
      <w:szCs w:val="20"/>
    </w:rPr>
  </w:style>
  <w:style w:type="paragraph" w:styleId="CommentSubject">
    <w:name w:val="annotation subject"/>
    <w:basedOn w:val="CommentText"/>
    <w:next w:val="CommentText"/>
    <w:link w:val="CommentSubjectChar"/>
    <w:uiPriority w:val="99"/>
    <w:semiHidden/>
    <w:unhideWhenUsed/>
    <w:rsid w:val="003C6384"/>
    <w:rPr>
      <w:b/>
      <w:bCs/>
    </w:rPr>
  </w:style>
  <w:style w:type="character" w:customStyle="1" w:styleId="CommentSubjectChar">
    <w:name w:val="Comment Subject Char"/>
    <w:basedOn w:val="CommentTextChar"/>
    <w:link w:val="CommentSubject"/>
    <w:uiPriority w:val="99"/>
    <w:semiHidden/>
    <w:rsid w:val="003C6384"/>
    <w:rPr>
      <w:b/>
      <w:bCs/>
      <w:sz w:val="20"/>
      <w:szCs w:val="20"/>
    </w:rPr>
  </w:style>
  <w:style w:type="paragraph" w:styleId="FootnoteText">
    <w:name w:val="footnote text"/>
    <w:basedOn w:val="Normal"/>
    <w:link w:val="FootnoteTextChar"/>
    <w:uiPriority w:val="99"/>
    <w:semiHidden/>
    <w:unhideWhenUsed/>
    <w:rsid w:val="00DB5AC2"/>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DB5AC2"/>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DB5A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39533">
      <w:bodyDiv w:val="1"/>
      <w:marLeft w:val="0"/>
      <w:marRight w:val="0"/>
      <w:marTop w:val="0"/>
      <w:marBottom w:val="0"/>
      <w:divBdr>
        <w:top w:val="none" w:sz="0" w:space="0" w:color="auto"/>
        <w:left w:val="none" w:sz="0" w:space="0" w:color="auto"/>
        <w:bottom w:val="none" w:sz="0" w:space="0" w:color="auto"/>
        <w:right w:val="none" w:sz="0" w:space="0" w:color="auto"/>
      </w:divBdr>
    </w:div>
    <w:div w:id="685980203">
      <w:bodyDiv w:val="1"/>
      <w:marLeft w:val="0"/>
      <w:marRight w:val="0"/>
      <w:marTop w:val="0"/>
      <w:marBottom w:val="0"/>
      <w:divBdr>
        <w:top w:val="none" w:sz="0" w:space="0" w:color="auto"/>
        <w:left w:val="none" w:sz="0" w:space="0" w:color="auto"/>
        <w:bottom w:val="none" w:sz="0" w:space="0" w:color="auto"/>
        <w:right w:val="none" w:sz="0" w:space="0" w:color="auto"/>
      </w:divBdr>
    </w:div>
    <w:div w:id="757873760">
      <w:bodyDiv w:val="1"/>
      <w:marLeft w:val="0"/>
      <w:marRight w:val="0"/>
      <w:marTop w:val="0"/>
      <w:marBottom w:val="0"/>
      <w:divBdr>
        <w:top w:val="none" w:sz="0" w:space="0" w:color="auto"/>
        <w:left w:val="none" w:sz="0" w:space="0" w:color="auto"/>
        <w:bottom w:val="none" w:sz="0" w:space="0" w:color="auto"/>
        <w:right w:val="none" w:sz="0" w:space="0" w:color="auto"/>
      </w:divBdr>
    </w:div>
    <w:div w:id="1730300770">
      <w:bodyDiv w:val="1"/>
      <w:marLeft w:val="0"/>
      <w:marRight w:val="0"/>
      <w:marTop w:val="0"/>
      <w:marBottom w:val="0"/>
      <w:divBdr>
        <w:top w:val="none" w:sz="0" w:space="0" w:color="auto"/>
        <w:left w:val="none" w:sz="0" w:space="0" w:color="auto"/>
        <w:bottom w:val="none" w:sz="0" w:space="0" w:color="auto"/>
        <w:right w:val="none" w:sz="0" w:space="0" w:color="auto"/>
      </w:divBdr>
    </w:div>
    <w:div w:id="20818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10F38-9237-44BA-9068-722BFA96C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10</Pages>
  <Words>3188</Words>
  <Characters>18172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Deana Vucenovic</dc:creator>
  <cp:keywords/>
  <dc:description/>
  <cp:lastModifiedBy>Dragana Vulin</cp:lastModifiedBy>
  <cp:revision>31</cp:revision>
  <cp:lastPrinted>2024-11-14T06:44:00Z</cp:lastPrinted>
  <dcterms:created xsi:type="dcterms:W3CDTF">2024-11-14T06:48:00Z</dcterms:created>
  <dcterms:modified xsi:type="dcterms:W3CDTF">2024-11-18T13:19:00Z</dcterms:modified>
</cp:coreProperties>
</file>